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090"/>
      </w:tblGrid>
      <w:tr w:rsidR="005D7EB0" w:rsidRPr="000B2704" w14:paraId="5414654B" w14:textId="77777777" w:rsidTr="00B70712">
        <w:tc>
          <w:tcPr>
            <w:tcW w:w="3539" w:type="dxa"/>
            <w:vAlign w:val="center"/>
          </w:tcPr>
          <w:p w14:paraId="77CE38E5" w14:textId="088472ED" w:rsidR="005D7EB0" w:rsidRPr="000B2704" w:rsidRDefault="00DE19B8" w:rsidP="005D7EB0">
            <w:pPr>
              <w:jc w:val="center"/>
              <w:rPr>
                <w:rFonts w:ascii="Calibri" w:hAnsi="Calibri" w:cs="Calibri"/>
                <w:sz w:val="22"/>
                <w:szCs w:val="22"/>
              </w:rPr>
            </w:pPr>
            <w:r>
              <w:rPr>
                <w:rFonts w:ascii="Calibri" w:hAnsi="Calibri" w:cs="Calibri"/>
                <w:noProof/>
                <w:sz w:val="22"/>
                <w:szCs w:val="22"/>
                <w:lang w:val="en-US"/>
              </w:rPr>
              <w:drawing>
                <wp:inline distT="0" distB="0" distL="0" distR="0" wp14:anchorId="5C39AB63" wp14:editId="7E873CEB">
                  <wp:extent cx="1424222" cy="527342"/>
                  <wp:effectExtent l="0" t="0" r="508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29078" cy="529140"/>
                          </a:xfrm>
                          <a:prstGeom prst="rect">
                            <a:avLst/>
                          </a:prstGeom>
                        </pic:spPr>
                      </pic:pic>
                    </a:graphicData>
                  </a:graphic>
                </wp:inline>
              </w:drawing>
            </w:r>
          </w:p>
        </w:tc>
        <w:tc>
          <w:tcPr>
            <w:tcW w:w="6090" w:type="dxa"/>
          </w:tcPr>
          <w:p w14:paraId="3D699FE1" w14:textId="05BF0EC9" w:rsidR="005D7EB0" w:rsidRPr="000B2704" w:rsidRDefault="005D7EB0" w:rsidP="005D7EB0">
            <w:pPr>
              <w:jc w:val="right"/>
              <w:rPr>
                <w:rFonts w:ascii="Calibri" w:eastAsia="Brush Script MT" w:hAnsi="Calibri" w:cs="Calibri"/>
                <w:b/>
                <w:bCs/>
                <w:color w:val="1F4E79" w:themeColor="accent5" w:themeShade="80"/>
                <w:sz w:val="22"/>
                <w:szCs w:val="22"/>
              </w:rPr>
            </w:pPr>
            <w:r w:rsidRPr="000B2704">
              <w:rPr>
                <w:rFonts w:ascii="Calibri" w:eastAsia="Brush Script MT" w:hAnsi="Calibri" w:cs="Calibri"/>
                <w:b/>
                <w:bCs/>
                <w:color w:val="1F4E79" w:themeColor="accent5" w:themeShade="80"/>
                <w:sz w:val="22"/>
                <w:szCs w:val="22"/>
              </w:rPr>
              <w:t xml:space="preserve">Journal of </w:t>
            </w:r>
            <w:r w:rsidR="00DE19B8">
              <w:rPr>
                <w:rFonts w:ascii="Calibri" w:eastAsia="Brush Script MT" w:hAnsi="Calibri" w:cs="Calibri"/>
                <w:b/>
                <w:bCs/>
                <w:color w:val="1F4E79" w:themeColor="accent5" w:themeShade="80"/>
                <w:sz w:val="22"/>
                <w:szCs w:val="22"/>
              </w:rPr>
              <w:t>Islamic Economic Development</w:t>
            </w:r>
          </w:p>
          <w:p w14:paraId="46270B30" w14:textId="77777777" w:rsidR="003E6294" w:rsidRDefault="003E6294" w:rsidP="003E6294">
            <w:pPr>
              <w:jc w:val="right"/>
              <w:rPr>
                <w:rFonts w:eastAsia="Brush Script MT" w:cs="Calibri"/>
                <w:sz w:val="22"/>
                <w:szCs w:val="22"/>
              </w:rPr>
            </w:pPr>
            <w:r>
              <w:rPr>
                <w:rFonts w:eastAsia="Brush Script MT" w:cs="Calibri"/>
                <w:sz w:val="22"/>
                <w:szCs w:val="22"/>
              </w:rPr>
              <w:t>Vol. 2 No. 1 May 2024</w:t>
            </w:r>
          </w:p>
          <w:p w14:paraId="62E507CD" w14:textId="77777777" w:rsidR="003E6294" w:rsidRDefault="003E6294" w:rsidP="003E6294">
            <w:pPr>
              <w:jc w:val="right"/>
              <w:rPr>
                <w:rFonts w:eastAsia="Brush Script MT" w:cs="Calibri"/>
                <w:sz w:val="22"/>
                <w:szCs w:val="22"/>
              </w:rPr>
            </w:pPr>
            <w:r>
              <w:rPr>
                <w:rFonts w:eastAsia="Brush Script MT" w:cs="Calibri"/>
                <w:sz w:val="22"/>
                <w:szCs w:val="22"/>
              </w:rPr>
              <w:t xml:space="preserve">e-ISSN: </w:t>
            </w:r>
            <w:r w:rsidRPr="001474C1">
              <w:rPr>
                <w:rFonts w:eastAsia="Brush Script MT" w:cs="Calibri"/>
                <w:sz w:val="22"/>
                <w:szCs w:val="22"/>
              </w:rPr>
              <w:t>3047-1818</w:t>
            </w:r>
            <w:r>
              <w:rPr>
                <w:rFonts w:eastAsia="Brush Script MT" w:cs="Calibri"/>
                <w:sz w:val="22"/>
                <w:szCs w:val="22"/>
              </w:rPr>
              <w:t xml:space="preserve"> | p-ISSN: </w:t>
            </w:r>
            <w:r w:rsidRPr="001474C1">
              <w:rPr>
                <w:rFonts w:eastAsia="Brush Script MT" w:cs="Calibri"/>
                <w:sz w:val="22"/>
                <w:szCs w:val="22"/>
              </w:rPr>
              <w:t>3062-9136</w:t>
            </w:r>
          </w:p>
          <w:p w14:paraId="4CF7A8D2" w14:textId="07693BBD" w:rsidR="005D7EB0" w:rsidRPr="000B2704" w:rsidRDefault="003E6294" w:rsidP="003E6294">
            <w:pPr>
              <w:jc w:val="right"/>
              <w:rPr>
                <w:rFonts w:ascii="Calibri" w:hAnsi="Calibri" w:cs="Calibri"/>
                <w:sz w:val="22"/>
                <w:szCs w:val="22"/>
              </w:rPr>
            </w:pPr>
            <w:r>
              <w:rPr>
                <w:rFonts w:eastAsia="Brush Script MT" w:cs="Calibri"/>
                <w:sz w:val="22"/>
                <w:szCs w:val="22"/>
              </w:rPr>
              <w:t>https://https://jied.staiku.ac.id/</w:t>
            </w:r>
          </w:p>
        </w:tc>
      </w:tr>
    </w:tbl>
    <w:p w14:paraId="2D7EC264" w14:textId="77777777" w:rsidR="0009792C" w:rsidRPr="000B2704" w:rsidRDefault="0009792C">
      <w:pPr>
        <w:rPr>
          <w:rFonts w:ascii="Calibri" w:hAnsi="Calibri" w:cs="Calibri"/>
          <w:sz w:val="22"/>
          <w:szCs w:val="22"/>
        </w:rPr>
      </w:pPr>
    </w:p>
    <w:p w14:paraId="0851801D" w14:textId="512826CD" w:rsidR="0020278F" w:rsidRDefault="00975476" w:rsidP="0020278F">
      <w:pPr>
        <w:jc w:val="center"/>
        <w:rPr>
          <w:rFonts w:ascii="Calibri" w:hAnsi="Calibri" w:cs="Calibri"/>
          <w:b/>
          <w:bCs/>
        </w:rPr>
      </w:pPr>
      <w:r w:rsidRPr="00975476">
        <w:rPr>
          <w:rFonts w:ascii="Calibri" w:hAnsi="Calibri" w:cs="Calibri"/>
          <w:b/>
          <w:bCs/>
        </w:rPr>
        <w:t>Opportunities and Challenges for Islamic Fintech in the Global Market</w:t>
      </w:r>
    </w:p>
    <w:p w14:paraId="5DA32703" w14:textId="25AB0239" w:rsidR="00222B7B" w:rsidRPr="00222B7B" w:rsidRDefault="00222B7B" w:rsidP="00222B7B">
      <w:pPr>
        <w:jc w:val="center"/>
        <w:rPr>
          <w:rFonts w:ascii="Calibri" w:hAnsi="Calibri" w:cs="Calibri"/>
          <w:bCs/>
          <w:sz w:val="22"/>
          <w:szCs w:val="22"/>
          <w:vertAlign w:val="superscript"/>
        </w:rPr>
      </w:pPr>
      <w:r w:rsidRPr="00222B7B">
        <w:rPr>
          <w:rFonts w:ascii="Calibri" w:hAnsi="Calibri" w:cs="Calibri"/>
          <w:bCs/>
          <w:sz w:val="22"/>
          <w:szCs w:val="22"/>
        </w:rPr>
        <w:t>Eva Fauziah</w:t>
      </w:r>
      <w:r w:rsidR="001E112F" w:rsidRPr="001E112F">
        <w:rPr>
          <w:rFonts w:ascii="Calibri" w:hAnsi="Calibri" w:cs="Calibri"/>
          <w:bCs/>
          <w:sz w:val="22"/>
          <w:szCs w:val="22"/>
          <w:vertAlign w:val="superscript"/>
        </w:rPr>
        <w:t>1</w:t>
      </w:r>
      <w:r w:rsidR="001E112F" w:rsidRPr="001E112F">
        <w:rPr>
          <w:rFonts w:ascii="Calibri" w:hAnsi="Calibri" w:cs="Calibri"/>
          <w:bCs/>
          <w:sz w:val="22"/>
          <w:szCs w:val="22"/>
        </w:rPr>
        <w:t>,</w:t>
      </w:r>
      <w:r>
        <w:rPr>
          <w:rFonts w:ascii="Calibri" w:hAnsi="Calibri" w:cs="Calibri"/>
          <w:bCs/>
          <w:sz w:val="22"/>
          <w:szCs w:val="22"/>
          <w:vertAlign w:val="superscript"/>
        </w:rPr>
        <w:t xml:space="preserve"> </w:t>
      </w:r>
      <w:r w:rsidRPr="00222B7B">
        <w:rPr>
          <w:rFonts w:ascii="Calibri" w:hAnsi="Calibri" w:cs="Calibri"/>
          <w:bCs/>
          <w:sz w:val="22"/>
          <w:szCs w:val="22"/>
        </w:rPr>
        <w:t>Mohammad Ridwan</w:t>
      </w:r>
      <w:r w:rsidRPr="00222B7B">
        <w:rPr>
          <w:rFonts w:ascii="Calibri" w:hAnsi="Calibri" w:cs="Calibri"/>
          <w:bCs/>
          <w:sz w:val="22"/>
          <w:szCs w:val="22"/>
          <w:vertAlign w:val="superscript"/>
        </w:rPr>
        <w:t>2</w:t>
      </w:r>
      <w:bookmarkStart w:id="0" w:name="_GoBack"/>
      <w:bookmarkEnd w:id="0"/>
    </w:p>
    <w:p w14:paraId="571C7920" w14:textId="31681149" w:rsidR="00222B7B" w:rsidRPr="00222B7B" w:rsidRDefault="00222B7B" w:rsidP="00222B7B">
      <w:pPr>
        <w:jc w:val="center"/>
        <w:rPr>
          <w:rFonts w:ascii="Calibri" w:hAnsi="Calibri" w:cs="Calibri"/>
          <w:bCs/>
          <w:sz w:val="22"/>
          <w:szCs w:val="22"/>
        </w:rPr>
      </w:pPr>
      <w:r w:rsidRPr="00222B7B">
        <w:rPr>
          <w:rFonts w:ascii="Calibri" w:hAnsi="Calibri" w:cs="Calibri"/>
          <w:bCs/>
          <w:sz w:val="22"/>
          <w:szCs w:val="22"/>
          <w:lang w:val="en-US"/>
        </w:rPr>
        <w:t>I</w:t>
      </w:r>
      <w:r w:rsidRPr="00222B7B">
        <w:rPr>
          <w:rFonts w:ascii="Calibri" w:hAnsi="Calibri" w:cs="Calibri"/>
          <w:bCs/>
          <w:sz w:val="22"/>
          <w:szCs w:val="22"/>
        </w:rPr>
        <w:t xml:space="preserve">nstitut Agama Islam Bunga Bangsa Cirebon, </w:t>
      </w:r>
      <w:r>
        <w:rPr>
          <w:rFonts w:ascii="Calibri" w:hAnsi="Calibri" w:cs="Calibri"/>
          <w:bCs/>
          <w:sz w:val="22"/>
          <w:szCs w:val="22"/>
        </w:rPr>
        <w:t>Indonesia</w:t>
      </w:r>
    </w:p>
    <w:p w14:paraId="146573A6" w14:textId="510E36E8" w:rsidR="00B70712" w:rsidRPr="00222B7B" w:rsidRDefault="003E6294" w:rsidP="00222B7B">
      <w:pPr>
        <w:jc w:val="center"/>
        <w:rPr>
          <w:rFonts w:ascii="Calibri" w:hAnsi="Calibri" w:cs="Calibri"/>
          <w:bCs/>
          <w:sz w:val="22"/>
          <w:szCs w:val="22"/>
          <w:u w:val="single"/>
          <w:lang w:val="en-US"/>
        </w:rPr>
      </w:pPr>
      <w:r>
        <w:rPr>
          <w:rFonts w:cs="Calibri"/>
          <w:sz w:val="22"/>
          <w:szCs w:val="22"/>
        </w:rPr>
        <w:t>Email:</w:t>
      </w:r>
      <w:r>
        <w:rPr>
          <w:rFonts w:cs="Calibri"/>
          <w:sz w:val="22"/>
          <w:szCs w:val="22"/>
        </w:rPr>
        <w:t xml:space="preserve"> </w:t>
      </w:r>
      <w:hyperlink r:id="rId10" w:history="1">
        <w:r w:rsidR="00222B7B" w:rsidRPr="00222B7B">
          <w:rPr>
            <w:rStyle w:val="Hyperlink"/>
            <w:rFonts w:ascii="Calibri" w:hAnsi="Calibri" w:cs="Calibri"/>
            <w:bCs/>
            <w:sz w:val="22"/>
            <w:szCs w:val="22"/>
            <w:lang w:val="en-US"/>
          </w:rPr>
          <w:t>evazeea29@gmail.com</w:t>
        </w:r>
      </w:hyperlink>
      <w:r w:rsidR="002820DE" w:rsidRPr="002820DE">
        <w:rPr>
          <w:rFonts w:ascii="Calibri" w:hAnsi="Calibri" w:cs="Calibri"/>
          <w:bCs/>
          <w:sz w:val="22"/>
          <w:szCs w:val="22"/>
          <w:vertAlign w:val="superscript"/>
        </w:rPr>
        <w:t>1</w:t>
      </w:r>
      <w:r w:rsidR="00222B7B">
        <w:rPr>
          <w:rFonts w:ascii="Calibri" w:hAnsi="Calibri" w:cs="Calibri"/>
          <w:bCs/>
          <w:sz w:val="22"/>
          <w:szCs w:val="22"/>
        </w:rPr>
        <w:t xml:space="preserve">, </w:t>
      </w:r>
      <w:r w:rsidR="00222B7B">
        <w:rPr>
          <w:rFonts w:ascii="Calibri" w:hAnsi="Calibri" w:cs="Calibri"/>
          <w:bCs/>
          <w:sz w:val="22"/>
          <w:szCs w:val="22"/>
          <w:u w:val="single"/>
          <w:lang w:val="en-US"/>
        </w:rPr>
        <w:t xml:space="preserve"> </w:t>
      </w:r>
      <w:hyperlink r:id="rId11" w:history="1">
        <w:r w:rsidR="00222B7B" w:rsidRPr="00B17D5B">
          <w:rPr>
            <w:rStyle w:val="Hyperlink"/>
            <w:rFonts w:ascii="Calibri" w:hAnsi="Calibri" w:cs="Calibri"/>
            <w:bCs/>
            <w:sz w:val="22"/>
            <w:szCs w:val="22"/>
            <w:lang w:val="en-US"/>
          </w:rPr>
          <w:t>ridwanciperna@gmail.com</w:t>
        </w:r>
      </w:hyperlink>
      <w:r w:rsidR="002820DE" w:rsidRPr="002820DE">
        <w:rPr>
          <w:rFonts w:ascii="Calibri" w:hAnsi="Calibri" w:cs="Calibri"/>
          <w:bCs/>
          <w:sz w:val="22"/>
          <w:szCs w:val="22"/>
          <w:u w:val="single"/>
          <w:vertAlign w:val="superscript"/>
          <w:lang w:val="en-US"/>
        </w:rPr>
        <w:t>2</w:t>
      </w:r>
      <w:r w:rsidR="00222B7B" w:rsidRPr="002820DE">
        <w:rPr>
          <w:rFonts w:ascii="Calibri" w:hAnsi="Calibri" w:cs="Calibri"/>
          <w:bCs/>
          <w:sz w:val="22"/>
          <w:szCs w:val="22"/>
          <w:u w:val="single"/>
          <w:vertAlign w:val="superscript"/>
          <w:lang w:val="en-US"/>
        </w:rPr>
        <w:t xml:space="preserve"> </w:t>
      </w:r>
    </w:p>
    <w:tbl>
      <w:tblPr>
        <w:tblStyle w:val="TableGrid"/>
        <w:tblW w:w="0" w:type="auto"/>
        <w:tblBorders>
          <w:top w:val="threeDEngrave" w:sz="24" w:space="0" w:color="auto"/>
          <w:left w:val="none" w:sz="0" w:space="0" w:color="auto"/>
          <w:bottom w:val="threeDEngrave" w:sz="24"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BB1100" w:rsidRPr="000B2704" w14:paraId="4F1DAEE3" w14:textId="77777777" w:rsidTr="00BB1100">
        <w:tc>
          <w:tcPr>
            <w:tcW w:w="9629" w:type="dxa"/>
          </w:tcPr>
          <w:p w14:paraId="131255B0" w14:textId="77777777" w:rsidR="00BB1100" w:rsidRPr="000B2704" w:rsidRDefault="00BB1100" w:rsidP="00BB1100">
            <w:pPr>
              <w:jc w:val="center"/>
              <w:rPr>
                <w:rFonts w:ascii="Calibri" w:hAnsi="Calibri" w:cs="Calibri"/>
                <w:b/>
                <w:bCs/>
                <w:color w:val="1F4E79" w:themeColor="accent5" w:themeShade="80"/>
                <w:sz w:val="22"/>
                <w:szCs w:val="22"/>
              </w:rPr>
            </w:pPr>
            <w:r w:rsidRPr="000B2704">
              <w:rPr>
                <w:rFonts w:ascii="Calibri" w:hAnsi="Calibri" w:cs="Calibri"/>
                <w:b/>
                <w:bCs/>
                <w:color w:val="1F4E79" w:themeColor="accent5" w:themeShade="80"/>
                <w:sz w:val="22"/>
                <w:szCs w:val="22"/>
              </w:rPr>
              <w:t>Abstract</w:t>
            </w:r>
          </w:p>
          <w:p w14:paraId="7997F742" w14:textId="77777777" w:rsidR="0020278F" w:rsidRPr="0020278F" w:rsidRDefault="0020278F" w:rsidP="0020278F">
            <w:pPr>
              <w:jc w:val="both"/>
              <w:rPr>
                <w:rFonts w:ascii="Calibri" w:hAnsi="Calibri" w:cs="Calibri"/>
                <w:sz w:val="22"/>
                <w:szCs w:val="22"/>
                <w:lang w:val="en"/>
              </w:rPr>
            </w:pPr>
            <w:r w:rsidRPr="0020278F">
              <w:rPr>
                <w:rFonts w:ascii="Calibri" w:hAnsi="Calibri" w:cs="Calibri"/>
                <w:sz w:val="22"/>
                <w:szCs w:val="22"/>
                <w:lang w:val="en"/>
              </w:rPr>
              <w:t>Sharia fintech has become a significant phenomenon in facing the transformation of the global financial industry, presenting unique opportunities and challenges in the global market. These opportunities include wider financial access for Muslim communities, sharia product innovation that can meet growing market needs, and increased efficiency in financial services. However, along with these opportunities, Sharia Fintech also faces challenges, including complexity in complying with sharia, public perception of technology-based financial products, and varying regulations in various countries.</w:t>
            </w:r>
          </w:p>
          <w:p w14:paraId="34C75B57" w14:textId="77777777" w:rsidR="00BB1100" w:rsidRPr="000B2704" w:rsidRDefault="00BB1100" w:rsidP="00BB1100">
            <w:pPr>
              <w:jc w:val="both"/>
              <w:rPr>
                <w:rFonts w:ascii="Calibri" w:hAnsi="Calibri" w:cs="Calibri"/>
                <w:sz w:val="22"/>
                <w:szCs w:val="22"/>
              </w:rPr>
            </w:pPr>
          </w:p>
          <w:p w14:paraId="5F07F3B7" w14:textId="1547D0F2" w:rsidR="00BB1100" w:rsidRPr="000B2704" w:rsidRDefault="00BB1100" w:rsidP="0013461C">
            <w:pPr>
              <w:jc w:val="both"/>
              <w:rPr>
                <w:rFonts w:ascii="Calibri" w:hAnsi="Calibri" w:cs="Calibri"/>
                <w:sz w:val="22"/>
                <w:szCs w:val="22"/>
              </w:rPr>
            </w:pPr>
            <w:r w:rsidRPr="000B2704">
              <w:rPr>
                <w:rFonts w:ascii="Calibri" w:hAnsi="Calibri" w:cs="Calibri"/>
                <w:b/>
                <w:bCs/>
                <w:color w:val="1F4E79" w:themeColor="accent5" w:themeShade="80"/>
                <w:sz w:val="22"/>
                <w:szCs w:val="22"/>
              </w:rPr>
              <w:t>Keywords</w:t>
            </w:r>
            <w:r w:rsidRPr="000B2704">
              <w:rPr>
                <w:rFonts w:ascii="Calibri" w:hAnsi="Calibri" w:cs="Calibri"/>
                <w:color w:val="1F4E79" w:themeColor="accent5" w:themeShade="80"/>
                <w:sz w:val="22"/>
                <w:szCs w:val="22"/>
              </w:rPr>
              <w:t>:</w:t>
            </w:r>
            <w:r w:rsidR="0020278F">
              <w:rPr>
                <w:rFonts w:ascii="Calibri" w:hAnsi="Calibri" w:cs="Calibri"/>
                <w:color w:val="1F4E79" w:themeColor="accent5" w:themeShade="80"/>
                <w:sz w:val="22"/>
                <w:szCs w:val="22"/>
              </w:rPr>
              <w:t xml:space="preserve"> </w:t>
            </w:r>
            <w:r w:rsidR="0020278F" w:rsidRPr="00222B7B">
              <w:rPr>
                <w:rFonts w:eastAsia="Times New Roman" w:cstheme="minorHAnsi"/>
                <w:sz w:val="22"/>
                <w:szCs w:val="22"/>
                <w:lang w:val="en" w:eastAsia="en-ID"/>
              </w:rPr>
              <w:t xml:space="preserve">sharia fintech, </w:t>
            </w:r>
            <w:r w:rsidR="0020278F" w:rsidRPr="0013461C">
              <w:rPr>
                <w:rFonts w:eastAsia="Times New Roman" w:cstheme="minorHAnsi"/>
                <w:sz w:val="22"/>
                <w:szCs w:val="22"/>
                <w:lang w:val="en" w:eastAsia="en-ID"/>
              </w:rPr>
              <w:t>global market</w:t>
            </w:r>
            <w:r w:rsidR="0013461C" w:rsidRPr="0013461C">
              <w:rPr>
                <w:sz w:val="22"/>
                <w:szCs w:val="22"/>
              </w:rPr>
              <w:t xml:space="preserve">, </w:t>
            </w:r>
            <w:r w:rsidR="002820DE" w:rsidRPr="0013461C">
              <w:rPr>
                <w:sz w:val="22"/>
                <w:szCs w:val="22"/>
              </w:rPr>
              <w:t>regulatory challenges, market opportunities, fintech innovation</w:t>
            </w:r>
            <w:r w:rsidR="0013461C">
              <w:rPr>
                <w:sz w:val="22"/>
                <w:szCs w:val="22"/>
              </w:rPr>
              <w:t>.</w:t>
            </w:r>
          </w:p>
        </w:tc>
      </w:tr>
    </w:tbl>
    <w:p w14:paraId="40CB1A86" w14:textId="77777777" w:rsidR="00BB1100" w:rsidRPr="000B2704" w:rsidRDefault="00BB1100" w:rsidP="00B70712">
      <w:pPr>
        <w:jc w:val="center"/>
        <w:rPr>
          <w:rFonts w:ascii="Calibri" w:hAnsi="Calibri" w:cs="Calibri"/>
          <w:sz w:val="22"/>
          <w:szCs w:val="22"/>
        </w:rPr>
      </w:pPr>
    </w:p>
    <w:p w14:paraId="4AC55B46" w14:textId="15B196F1" w:rsidR="00171432" w:rsidRPr="000B2704" w:rsidRDefault="00171432" w:rsidP="00171432">
      <w:pPr>
        <w:rPr>
          <w:rFonts w:ascii="Calibri" w:hAnsi="Calibri" w:cs="Calibri"/>
          <w:b/>
          <w:bCs/>
          <w:color w:val="1F4E79" w:themeColor="accent5" w:themeShade="80"/>
          <w:sz w:val="22"/>
          <w:szCs w:val="22"/>
        </w:rPr>
      </w:pPr>
      <w:r w:rsidRPr="000B2704">
        <w:rPr>
          <w:rFonts w:ascii="Calibri" w:hAnsi="Calibri" w:cs="Calibri"/>
          <w:b/>
          <w:bCs/>
          <w:color w:val="1F4E79" w:themeColor="accent5" w:themeShade="80"/>
          <w:sz w:val="22"/>
          <w:szCs w:val="22"/>
        </w:rPr>
        <w:t xml:space="preserve">Introduction </w:t>
      </w:r>
    </w:p>
    <w:p w14:paraId="40A4F315" w14:textId="6FD9E3A3" w:rsidR="0013461C" w:rsidRDefault="0013461C" w:rsidP="0013461C">
      <w:pPr>
        <w:ind w:firstLine="567"/>
        <w:jc w:val="both"/>
        <w:rPr>
          <w:rFonts w:ascii="Calibri" w:hAnsi="Calibri" w:cs="Calibri"/>
          <w:sz w:val="22"/>
          <w:szCs w:val="22"/>
        </w:rPr>
      </w:pPr>
      <w:r w:rsidRPr="0013461C">
        <w:rPr>
          <w:rFonts w:ascii="Calibri" w:hAnsi="Calibri" w:cs="Calibri"/>
          <w:sz w:val="22"/>
          <w:szCs w:val="22"/>
        </w:rPr>
        <w:t>The rapid development in financial technology or better known as Fintech has had a significant impact on the financial sector around the world</w:t>
      </w:r>
      <w:r w:rsidR="001D36B7">
        <w:rPr>
          <w:rFonts w:ascii="Calibri" w:hAnsi="Calibri" w:cs="Calibri"/>
          <w:sz w:val="22"/>
          <w:szCs w:val="22"/>
        </w:rPr>
        <w:t xml:space="preserve"> </w:t>
      </w:r>
      <w:r w:rsidR="001D36B7">
        <w:rPr>
          <w:rFonts w:ascii="Calibri" w:hAnsi="Calibri" w:cs="Calibri"/>
          <w:sz w:val="22"/>
          <w:szCs w:val="22"/>
        </w:rPr>
        <w:fldChar w:fldCharType="begin" w:fldLock="1"/>
      </w:r>
      <w:r w:rsidR="00DD6889">
        <w:rPr>
          <w:rFonts w:ascii="Calibri" w:hAnsi="Calibri" w:cs="Calibri"/>
          <w:sz w:val="22"/>
          <w:szCs w:val="22"/>
        </w:rPr>
        <w:instrText>ADDIN CSL_CITATION {"citationItems":[{"id":"ITEM-1","itemData":{"ISSN":"0352-3462","author":[{"dropping-particle":"","family":"Musabegovic","given":"Ismail","non-dropping-particle":"","parse-names":false,"suffix":""},{"dropping-particle":"","family":"Özer","given":"Mustafa","non-dropping-particle":"","parse-names":false,"suffix":""},{"dropping-particle":"","family":"Djukovic","given":"Sladjana","non-dropping-particle":"","parse-names":false,"suffix":""},{"dropping-particle":"","family":"Jovanovic","given":"Stefan","non-dropping-particle":"","parse-names":false,"suffix":""}],"container-title":"Економика пољопривреде","id":"ITEM-1","issue":"4","issued":{"date-parts":[["2019"]]},"page":"1003-1021","publisher":"Балканская научная ассоциация экономистов-аграрников","title":"Influence of financial technology (FinTech) on financial industry","type":"article-journal","volume":"66"},"uris":["http://www.mendeley.com/documents/?uuid=855294e9-7475-4a15-b3b6-e951c88e4e82"]}],"mendeley":{"formattedCitation":"(Musabegovic et al., 2019)","plainTextFormattedCitation":"(Musabegovic et al., 2019)","previouslyFormattedCitation":"(Musabegovic et al., 2019)"},"properties":{"noteIndex":0},"schema":"https://github.com/citation-style-language/schema/raw/master/csl-citation.json"}</w:instrText>
      </w:r>
      <w:r w:rsidR="001D36B7">
        <w:rPr>
          <w:rFonts w:ascii="Calibri" w:hAnsi="Calibri" w:cs="Calibri"/>
          <w:sz w:val="22"/>
          <w:szCs w:val="22"/>
        </w:rPr>
        <w:fldChar w:fldCharType="separate"/>
      </w:r>
      <w:r w:rsidR="001D36B7" w:rsidRPr="001D36B7">
        <w:rPr>
          <w:rFonts w:ascii="Calibri" w:hAnsi="Calibri" w:cs="Calibri"/>
          <w:noProof/>
          <w:sz w:val="22"/>
          <w:szCs w:val="22"/>
        </w:rPr>
        <w:t>(Musabegovic et al., 2019)</w:t>
      </w:r>
      <w:r w:rsidR="001D36B7">
        <w:rPr>
          <w:rFonts w:ascii="Calibri" w:hAnsi="Calibri" w:cs="Calibri"/>
          <w:sz w:val="22"/>
          <w:szCs w:val="22"/>
        </w:rPr>
        <w:fldChar w:fldCharType="end"/>
      </w:r>
      <w:r w:rsidRPr="0013461C">
        <w:rPr>
          <w:rFonts w:ascii="Calibri" w:hAnsi="Calibri" w:cs="Calibri"/>
          <w:sz w:val="22"/>
          <w:szCs w:val="22"/>
        </w:rPr>
        <w:t>. Innovations in Fintech not only speed up the transaction process, but also open up new opportunities in providing financial access to previously marginalized groups</w:t>
      </w:r>
      <w:r w:rsidR="00D64221">
        <w:rPr>
          <w:rFonts w:ascii="Calibri" w:hAnsi="Calibri" w:cs="Calibri"/>
          <w:sz w:val="22"/>
          <w:szCs w:val="22"/>
        </w:rPr>
        <w:t xml:space="preserve"> </w:t>
      </w:r>
      <w:r w:rsidR="00D64221">
        <w:rPr>
          <w:rFonts w:ascii="Calibri" w:hAnsi="Calibri" w:cs="Calibri"/>
          <w:sz w:val="22"/>
          <w:szCs w:val="22"/>
        </w:rPr>
        <w:fldChar w:fldCharType="begin" w:fldLock="1"/>
      </w:r>
      <w:r w:rsidR="00D64221">
        <w:rPr>
          <w:rFonts w:ascii="Calibri" w:hAnsi="Calibri" w:cs="Calibri"/>
          <w:sz w:val="22"/>
          <w:szCs w:val="22"/>
        </w:rPr>
        <w:instrText>ADDIN CSL_CITATION {"citationItems":[{"id":"ITEM-1","itemData":{"author":[{"dropping-particle":"","family":"Adelaja","given":"Adesola Oluwatosin","non-dropping-particle":"","parse-names":false,"suffix":""},{"dropping-particle":"","family":"Umeorah","given":"Stanley Chidozie","non-dropping-particle":"","parse-names":false,"suffix":""},{"dropping-particle":"","family":"Abikoye","given":"Bibitayo Ebunlomo","non-dropping-particle":"","parse-names":false,"suffix":""},{"dropping-particle":"","family":"Nezianya","given":"Michelle Chibogu","non-dropping-particle":"","parse-names":false,"suffix":""}],"container-title":"World Journal of Advanced Research and Reviews","id":"ITEM-1","issue":"01","issued":{"date-parts":[["2024"]]},"page":"427-438","publisher":"World Journal of Advanced Research and Reviews","title":"Advancing financial inclusion through fintech: Solutions for unbanked and underbanked populations","type":"article-journal","volume":"23"},"uris":["http://www.mendeley.com/documents/?uuid=40296439-fbd8-49ea-b489-3c179fcd03d5"]}],"mendeley":{"formattedCitation":"(Adelaja et al., 2024)","plainTextFormattedCitation":"(Adelaja et al., 2024)"},"properties":{"noteIndex":0},"schema":"https://github.com/citation-style-language/schema/raw/master/csl-citation.json"}</w:instrText>
      </w:r>
      <w:r w:rsidR="00D64221">
        <w:rPr>
          <w:rFonts w:ascii="Calibri" w:hAnsi="Calibri" w:cs="Calibri"/>
          <w:sz w:val="22"/>
          <w:szCs w:val="22"/>
        </w:rPr>
        <w:fldChar w:fldCharType="separate"/>
      </w:r>
      <w:r w:rsidR="00D64221" w:rsidRPr="00D64221">
        <w:rPr>
          <w:rFonts w:ascii="Calibri" w:hAnsi="Calibri" w:cs="Calibri"/>
          <w:noProof/>
          <w:sz w:val="22"/>
          <w:szCs w:val="22"/>
        </w:rPr>
        <w:t>(Adelaja et al., 2024)</w:t>
      </w:r>
      <w:r w:rsidR="00D64221">
        <w:rPr>
          <w:rFonts w:ascii="Calibri" w:hAnsi="Calibri" w:cs="Calibri"/>
          <w:sz w:val="22"/>
          <w:szCs w:val="22"/>
        </w:rPr>
        <w:fldChar w:fldCharType="end"/>
      </w:r>
      <w:r w:rsidRPr="0013461C">
        <w:rPr>
          <w:rFonts w:ascii="Calibri" w:hAnsi="Calibri" w:cs="Calibri"/>
          <w:sz w:val="22"/>
          <w:szCs w:val="22"/>
        </w:rPr>
        <w:t>. One of the Fintech subsectors that has received special attention is Sharia Fintech, which focuses on developing financial products and services that comply with Islamic sharia principles</w:t>
      </w:r>
      <w:r w:rsidR="00DD6889">
        <w:rPr>
          <w:rFonts w:ascii="Calibri" w:hAnsi="Calibri" w:cs="Calibri"/>
          <w:sz w:val="22"/>
          <w:szCs w:val="22"/>
        </w:rPr>
        <w:t xml:space="preserve"> </w:t>
      </w:r>
      <w:r w:rsidR="00DD6889">
        <w:rPr>
          <w:rFonts w:ascii="Calibri" w:hAnsi="Calibri" w:cs="Calibri"/>
          <w:sz w:val="22"/>
          <w:szCs w:val="22"/>
        </w:rPr>
        <w:fldChar w:fldCharType="begin" w:fldLock="1"/>
      </w:r>
      <w:r w:rsidR="00C861A4">
        <w:rPr>
          <w:rFonts w:ascii="Calibri" w:hAnsi="Calibri" w:cs="Calibri"/>
          <w:sz w:val="22"/>
          <w:szCs w:val="22"/>
        </w:rPr>
        <w:instrText>ADDIN CSL_CITATION {"citationItems":[{"id":"ITEM-1","itemData":{"ISSN":"2210-142X","author":[{"dropping-particle":"","family":"Rabbani","given":"Mustafa Raza","non-dropping-particle":"","parse-names":false,"suffix":""}],"container-title":"International Journal of Computing and Digital Systems","id":"ITEM-1","issue":"1","issued":{"date-parts":[["2022"]]},"page":"1-28","publisher":"University Of Bahrain","title":"Fintech innovations, scope, challenges, and implications in Islamic Finance: A systematic analysis","type":"article-journal","volume":"11"},"uris":["http://www.mendeley.com/documents/?uuid=2423b0d9-b0f5-4bbc-802b-4dea75ca3cde"]}],"mendeley":{"formattedCitation":"(Rabbani, 2022)","plainTextFormattedCitation":"(Rabbani, 2022)","previouslyFormattedCitation":"(Rabbani, 2022)"},"properties":{"noteIndex":0},"schema":"https://github.com/citation-style-language/schema/raw/master/csl-citation.json"}</w:instrText>
      </w:r>
      <w:r w:rsidR="00DD6889">
        <w:rPr>
          <w:rFonts w:ascii="Calibri" w:hAnsi="Calibri" w:cs="Calibri"/>
          <w:sz w:val="22"/>
          <w:szCs w:val="22"/>
        </w:rPr>
        <w:fldChar w:fldCharType="separate"/>
      </w:r>
      <w:r w:rsidR="00DD6889" w:rsidRPr="00DD6889">
        <w:rPr>
          <w:rFonts w:ascii="Calibri" w:hAnsi="Calibri" w:cs="Calibri"/>
          <w:noProof/>
          <w:sz w:val="22"/>
          <w:szCs w:val="22"/>
        </w:rPr>
        <w:t>(Rabbani, 2022)</w:t>
      </w:r>
      <w:r w:rsidR="00DD6889">
        <w:rPr>
          <w:rFonts w:ascii="Calibri" w:hAnsi="Calibri" w:cs="Calibri"/>
          <w:sz w:val="22"/>
          <w:szCs w:val="22"/>
        </w:rPr>
        <w:fldChar w:fldCharType="end"/>
      </w:r>
      <w:r w:rsidR="007504FB">
        <w:rPr>
          <w:rFonts w:ascii="Calibri" w:hAnsi="Calibri" w:cs="Calibri"/>
          <w:sz w:val="22"/>
          <w:szCs w:val="22"/>
        </w:rPr>
        <w:t xml:space="preserve">. </w:t>
      </w:r>
      <w:r w:rsidRPr="0013461C">
        <w:rPr>
          <w:rFonts w:ascii="Calibri" w:hAnsi="Calibri" w:cs="Calibri"/>
          <w:sz w:val="22"/>
          <w:szCs w:val="22"/>
        </w:rPr>
        <w:t>The presence of fintech financial transaction technology in providing accessibility advantages and easy access reach</w:t>
      </w:r>
      <w:r w:rsidR="007504FB">
        <w:rPr>
          <w:rFonts w:ascii="Calibri" w:hAnsi="Calibri" w:cs="Calibri"/>
          <w:sz w:val="22"/>
          <w:szCs w:val="22"/>
        </w:rPr>
        <w:t xml:space="preserve"> </w:t>
      </w:r>
      <w:r w:rsidR="007504FB">
        <w:rPr>
          <w:rFonts w:ascii="Calibri" w:hAnsi="Calibri" w:cs="Calibri"/>
          <w:sz w:val="22"/>
          <w:szCs w:val="22"/>
        </w:rPr>
        <w:fldChar w:fldCharType="begin" w:fldLock="1"/>
      </w:r>
      <w:r w:rsidR="00305261">
        <w:rPr>
          <w:rFonts w:ascii="Calibri" w:hAnsi="Calibri" w:cs="Calibri"/>
          <w:sz w:val="22"/>
          <w:szCs w:val="22"/>
        </w:rPr>
        <w:instrText>ADDIN CSL_CITATION {"citationItems":[{"id":"ITEM-1","itemData":{"ISSN":"2754-1312","author":[{"dropping-particle":"","family":"Ediagbonya","given":"Victor","non-dropping-particle":"","parse-names":false,"suffix":""},{"dropping-particle":"","family":"Tioluwani","given":"Comfort","non-dropping-particle":"","parse-names":false,"suffix":""}],"container-title":"Technological Sustainability","id":"ITEM-1","issue":"1","issued":{"date-parts":[["2023"]]},"page":"100-119","publisher":"Emerald Publishing Limited","title":"The role of fintech in driving financial inclusion in developing and emerging markets: issues, challenges and prospects","type":"article-journal","volume":"2"},"uris":["http://www.mendeley.com/documents/?uuid=c55ba9c3-fe37-4925-8246-7f08bec6442d"]}],"mendeley":{"formattedCitation":"(Ediagbonya &amp; Tioluwani, 2023)","plainTextFormattedCitation":"(Ediagbonya &amp; Tioluwani, 2023)","previouslyFormattedCitation":"(Ediagbonya &amp; Tioluwani, 2023)"},"properties":{"noteIndex":0},"schema":"https://github.com/citation-style-language/schema/raw/master/csl-citation.json"}</w:instrText>
      </w:r>
      <w:r w:rsidR="007504FB">
        <w:rPr>
          <w:rFonts w:ascii="Calibri" w:hAnsi="Calibri" w:cs="Calibri"/>
          <w:sz w:val="22"/>
          <w:szCs w:val="22"/>
        </w:rPr>
        <w:fldChar w:fldCharType="separate"/>
      </w:r>
      <w:r w:rsidR="007504FB" w:rsidRPr="007504FB">
        <w:rPr>
          <w:rFonts w:ascii="Calibri" w:hAnsi="Calibri" w:cs="Calibri"/>
          <w:noProof/>
          <w:sz w:val="22"/>
          <w:szCs w:val="22"/>
        </w:rPr>
        <w:t>(Ediagbonya &amp; Tioluwani, 2023)</w:t>
      </w:r>
      <w:r w:rsidR="007504FB">
        <w:rPr>
          <w:rFonts w:ascii="Calibri" w:hAnsi="Calibri" w:cs="Calibri"/>
          <w:sz w:val="22"/>
          <w:szCs w:val="22"/>
        </w:rPr>
        <w:fldChar w:fldCharType="end"/>
      </w:r>
      <w:r w:rsidRPr="0013461C">
        <w:rPr>
          <w:rFonts w:ascii="Calibri" w:hAnsi="Calibri" w:cs="Calibri"/>
          <w:sz w:val="22"/>
          <w:szCs w:val="22"/>
        </w:rPr>
        <w:t>. Currently, an interesting industry that is experiencing development is the fintech industry. This research will provide collaboration on the development of the Islamic fintech industry in Indonesia</w:t>
      </w:r>
      <w:r w:rsidR="00305261">
        <w:rPr>
          <w:rFonts w:ascii="Calibri" w:hAnsi="Calibri" w:cs="Calibri"/>
          <w:sz w:val="22"/>
          <w:szCs w:val="22"/>
        </w:rPr>
        <w:t xml:space="preserve"> </w:t>
      </w:r>
      <w:r w:rsidR="00305261">
        <w:rPr>
          <w:rFonts w:ascii="Calibri" w:hAnsi="Calibri" w:cs="Calibri"/>
          <w:sz w:val="22"/>
          <w:szCs w:val="22"/>
        </w:rPr>
        <w:fldChar w:fldCharType="begin" w:fldLock="1"/>
      </w:r>
      <w:r w:rsidR="00305261">
        <w:rPr>
          <w:rFonts w:ascii="Calibri" w:hAnsi="Calibri" w:cs="Calibri"/>
          <w:sz w:val="22"/>
          <w:szCs w:val="22"/>
        </w:rPr>
        <w:instrText>ADDIN CSL_CITATION {"citationItems":[{"id":"ITEM-1","itemData":{"ISSN":"2355-8520","author":[{"dropping-particle":"","family":"Zuhroh","given":"Idah","non-dropping-particle":"","parse-names":false,"suffix":""}],"container-title":"Jurnal Perspektif Pembiayaan Dan Pembangunan Daerah","id":"ITEM-1","issue":"4","issued":{"date-parts":[["2021"]]},"page":"301-312","title":"The impact of Fintech on Islamic banking and the collaboration model: a systematic review studies in Indonesia","type":"article-journal","volume":"9"},"uris":["http://www.mendeley.com/documents/?uuid=b861bfde-6703-437a-be9f-f8d473ff03e2"]}],"mendeley":{"formattedCitation":"(Zuhroh, 2021)","plainTextFormattedCitation":"(Zuhroh, 2021)","previouslyFormattedCitation":"(Zuhroh, 2021)"},"properties":{"noteIndex":0},"schema":"https://github.com/citation-style-language/schema/raw/master/csl-citation.json"}</w:instrText>
      </w:r>
      <w:r w:rsidR="00305261">
        <w:rPr>
          <w:rFonts w:ascii="Calibri" w:hAnsi="Calibri" w:cs="Calibri"/>
          <w:sz w:val="22"/>
          <w:szCs w:val="22"/>
        </w:rPr>
        <w:fldChar w:fldCharType="separate"/>
      </w:r>
      <w:r w:rsidR="00305261" w:rsidRPr="00305261">
        <w:rPr>
          <w:rFonts w:ascii="Calibri" w:hAnsi="Calibri" w:cs="Calibri"/>
          <w:noProof/>
          <w:sz w:val="22"/>
          <w:szCs w:val="22"/>
        </w:rPr>
        <w:t>(Zuhroh, 2021)</w:t>
      </w:r>
      <w:r w:rsidR="00305261">
        <w:rPr>
          <w:rFonts w:ascii="Calibri" w:hAnsi="Calibri" w:cs="Calibri"/>
          <w:sz w:val="22"/>
          <w:szCs w:val="22"/>
        </w:rPr>
        <w:fldChar w:fldCharType="end"/>
      </w:r>
      <w:r w:rsidRPr="0013461C">
        <w:rPr>
          <w:rFonts w:ascii="Calibri" w:hAnsi="Calibri" w:cs="Calibri"/>
          <w:sz w:val="22"/>
          <w:szCs w:val="22"/>
        </w:rPr>
        <w:t>. Sharia Fintech opens the door to wider financial inclusion and makes aspects of the economic life of Muslims</w:t>
      </w:r>
      <w:r w:rsidR="00C861A4">
        <w:rPr>
          <w:rFonts w:ascii="Calibri" w:hAnsi="Calibri" w:cs="Calibri"/>
          <w:sz w:val="22"/>
          <w:szCs w:val="22"/>
        </w:rPr>
        <w:t xml:space="preserve"> </w:t>
      </w:r>
      <w:r w:rsidR="00C861A4">
        <w:rPr>
          <w:rFonts w:ascii="Calibri" w:hAnsi="Calibri" w:cs="Calibri"/>
          <w:sz w:val="22"/>
          <w:szCs w:val="22"/>
        </w:rPr>
        <w:fldChar w:fldCharType="begin" w:fldLock="1"/>
      </w:r>
      <w:r w:rsidR="00C861A4">
        <w:rPr>
          <w:rFonts w:ascii="Calibri" w:hAnsi="Calibri" w:cs="Calibri"/>
          <w:sz w:val="22"/>
          <w:szCs w:val="22"/>
        </w:rPr>
        <w:instrText>ADDIN CSL_CITATION {"citationItems":[{"id":"ITEM-1","itemData":{"author":[{"dropping-particle":"","family":"Alam","given":"Nafis","non-dropping-particle":"","parse-names":false,"suffix":""},{"dropping-particle":"","family":"Gupta","given":"Lokesh","non-dropping-particle":"","parse-names":false,"suffix":""},{"dropping-particle":"","family":"Zameni","given":"Abdolhossein","non-dropping-particle":"","parse-names":false,"suffix":""}],"id":"ITEM-1","issued":{"date-parts":[["2019"]]},"publisher":"Springer","title":"Fintech and Islamic finance","type":"book"},"uris":["http://www.mendeley.com/documents/?uuid=b7b75eda-46eb-4ebf-8e1a-d7f9157e44f0"]}],"mendeley":{"formattedCitation":"(Alam et al., 2019)","plainTextFormattedCitation":"(Alam et al., 2019)","previouslyFormattedCitation":"(Alam et al., 2019)"},"properties":{"noteIndex":0},"schema":"https://github.com/citation-style-language/schema/raw/master/csl-citation.json"}</w:instrText>
      </w:r>
      <w:r w:rsidR="00C861A4">
        <w:rPr>
          <w:rFonts w:ascii="Calibri" w:hAnsi="Calibri" w:cs="Calibri"/>
          <w:sz w:val="22"/>
          <w:szCs w:val="22"/>
        </w:rPr>
        <w:fldChar w:fldCharType="separate"/>
      </w:r>
      <w:r w:rsidR="00C861A4" w:rsidRPr="00C861A4">
        <w:rPr>
          <w:rFonts w:ascii="Calibri" w:hAnsi="Calibri" w:cs="Calibri"/>
          <w:noProof/>
          <w:sz w:val="22"/>
          <w:szCs w:val="22"/>
        </w:rPr>
        <w:t>(Alam et al., 2019)</w:t>
      </w:r>
      <w:r w:rsidR="00C861A4">
        <w:rPr>
          <w:rFonts w:ascii="Calibri" w:hAnsi="Calibri" w:cs="Calibri"/>
          <w:sz w:val="22"/>
          <w:szCs w:val="22"/>
        </w:rPr>
        <w:fldChar w:fldCharType="end"/>
      </w:r>
      <w:r w:rsidRPr="0013461C">
        <w:rPr>
          <w:rFonts w:ascii="Calibri" w:hAnsi="Calibri" w:cs="Calibri"/>
          <w:sz w:val="22"/>
          <w:szCs w:val="22"/>
        </w:rPr>
        <w:t>. Nonetheless, the development of Islamic Fintech is also faced with a number of challenges that need to be overcome. From the complexities of Shariah compliance to regulatory uncertainty in different countries, these challenges require a careful approach for Shariah Fintech to develop sustainably.</w:t>
      </w:r>
    </w:p>
    <w:p w14:paraId="23E4FE9A" w14:textId="190BAA15" w:rsidR="002E403D" w:rsidRPr="002E403D" w:rsidRDefault="002E403D" w:rsidP="002E403D">
      <w:pPr>
        <w:ind w:firstLine="567"/>
        <w:jc w:val="both"/>
        <w:rPr>
          <w:rFonts w:ascii="Calibri" w:hAnsi="Calibri" w:cs="Calibri"/>
          <w:sz w:val="22"/>
          <w:szCs w:val="22"/>
        </w:rPr>
      </w:pPr>
      <w:r w:rsidRPr="002E403D">
        <w:rPr>
          <w:rFonts w:ascii="Calibri" w:hAnsi="Calibri" w:cs="Calibri"/>
          <w:sz w:val="22"/>
          <w:szCs w:val="22"/>
        </w:rPr>
        <w:t>The implementation of Sharia fintech in Indonesia also began to receive attention from the government with the issuance of Fatwa related to Sharia Fintech by the National Sharia Council of the Indonesian Ulema Council (DSN-MUI) Number 117/DSN-MUI/II/2018 concerning Information Technology Based Financing Services based on Sharia Principles. The presence of sharia fintech based on sharia principles is expected to be able to improve the original purpose of the presence of fintech which should facilitate the community in carrying out economic activities and transactions based on sharia principles. The opportunities and challenges of financial technology or Islamic fintech in Indonesia are very important to study along with the rapid development of Islamic fintech in Indonesia</w:t>
      </w:r>
      <w:r w:rsidR="00C861A4">
        <w:rPr>
          <w:rFonts w:ascii="Calibri" w:hAnsi="Calibri" w:cs="Calibri"/>
          <w:sz w:val="22"/>
          <w:szCs w:val="22"/>
        </w:rPr>
        <w:t xml:space="preserve"> </w:t>
      </w:r>
      <w:r w:rsidR="00C861A4">
        <w:rPr>
          <w:rFonts w:ascii="Calibri" w:hAnsi="Calibri" w:cs="Calibri"/>
          <w:sz w:val="22"/>
          <w:szCs w:val="22"/>
        </w:rPr>
        <w:fldChar w:fldCharType="begin" w:fldLock="1"/>
      </w:r>
      <w:r w:rsidR="00C861A4">
        <w:rPr>
          <w:rFonts w:ascii="Calibri" w:hAnsi="Calibri" w:cs="Calibri"/>
          <w:sz w:val="22"/>
          <w:szCs w:val="22"/>
        </w:rPr>
        <w:instrText>ADDIN CSL_CITATION {"citationItems":[{"id":"ITEM-1","itemData":{"author":[{"dropping-particle":"","family":"Alam","given":"Nafis","non-dropping-particle":"","parse-names":false,"suffix":""},{"dropping-particle":"","family":"Gupta","given":"Lokesh","non-dropping-particle":"","parse-names":false,"suffix":""},{"dropping-particle":"","family":"Zameni","given":"Abdolhossein","non-dropping-particle":"","parse-names":false,"suffix":""}],"id":"ITEM-1","issued":{"date-parts":[["2019"]]},"publisher":"Springer","title":"Fintech and Islamic finance","type":"book"},"uris":["http://www.mendeley.com/documents/?uuid=b7b75eda-46eb-4ebf-8e1a-d7f9157e44f0"]}],"mendeley":{"formattedCitation":"(Alam et al., 2019)","plainTextFormattedCitation":"(Alam et al., 2019)","previouslyFormattedCitation":"(Alam et al., 2019)"},"properties":{"noteIndex":0},"schema":"https://github.com/citation-style-language/schema/raw/master/csl-citation.json"}</w:instrText>
      </w:r>
      <w:r w:rsidR="00C861A4">
        <w:rPr>
          <w:rFonts w:ascii="Calibri" w:hAnsi="Calibri" w:cs="Calibri"/>
          <w:sz w:val="22"/>
          <w:szCs w:val="22"/>
        </w:rPr>
        <w:fldChar w:fldCharType="separate"/>
      </w:r>
      <w:r w:rsidR="00C861A4" w:rsidRPr="00C861A4">
        <w:rPr>
          <w:rFonts w:ascii="Calibri" w:hAnsi="Calibri" w:cs="Calibri"/>
          <w:noProof/>
          <w:sz w:val="22"/>
          <w:szCs w:val="22"/>
        </w:rPr>
        <w:t>(Alam et al., 2019)</w:t>
      </w:r>
      <w:r w:rsidR="00C861A4">
        <w:rPr>
          <w:rFonts w:ascii="Calibri" w:hAnsi="Calibri" w:cs="Calibri"/>
          <w:sz w:val="22"/>
          <w:szCs w:val="22"/>
        </w:rPr>
        <w:fldChar w:fldCharType="end"/>
      </w:r>
      <w:r w:rsidRPr="002E403D">
        <w:rPr>
          <w:rFonts w:ascii="Calibri" w:hAnsi="Calibri" w:cs="Calibri"/>
          <w:sz w:val="22"/>
          <w:szCs w:val="22"/>
        </w:rPr>
        <w:t>.</w:t>
      </w:r>
    </w:p>
    <w:p w14:paraId="23080EEC" w14:textId="33A1DEC3" w:rsidR="002E403D" w:rsidRDefault="002E403D" w:rsidP="002E403D">
      <w:pPr>
        <w:ind w:firstLine="567"/>
        <w:jc w:val="both"/>
        <w:rPr>
          <w:rFonts w:ascii="Calibri" w:hAnsi="Calibri" w:cs="Calibri"/>
          <w:sz w:val="22"/>
          <w:szCs w:val="22"/>
        </w:rPr>
      </w:pPr>
      <w:r w:rsidRPr="002E403D">
        <w:rPr>
          <w:rFonts w:ascii="Calibri" w:hAnsi="Calibri" w:cs="Calibri"/>
          <w:sz w:val="22"/>
          <w:szCs w:val="22"/>
        </w:rPr>
        <w:t>The rapid development of technology certainly goes through several rules in accordance with the existing sharia concept, not a few people are trapped by Fintech labeled sharia</w:t>
      </w:r>
      <w:r w:rsidR="00C861A4">
        <w:rPr>
          <w:rFonts w:ascii="Calibri" w:hAnsi="Calibri" w:cs="Calibri"/>
          <w:sz w:val="22"/>
          <w:szCs w:val="22"/>
        </w:rPr>
        <w:t xml:space="preserve"> </w:t>
      </w:r>
      <w:r w:rsidR="00C861A4">
        <w:rPr>
          <w:rFonts w:ascii="Calibri" w:hAnsi="Calibri" w:cs="Calibri"/>
          <w:sz w:val="22"/>
          <w:szCs w:val="22"/>
        </w:rPr>
        <w:fldChar w:fldCharType="begin" w:fldLock="1"/>
      </w:r>
      <w:r w:rsidR="0035118D">
        <w:rPr>
          <w:rFonts w:ascii="Calibri" w:hAnsi="Calibri" w:cs="Calibri"/>
          <w:sz w:val="22"/>
          <w:szCs w:val="22"/>
        </w:rPr>
        <w:instrText>ADDIN CSL_CITATION {"citationItems":[{"id":"ITEM-1","itemData":{"ISSN":"3030107485","author":[{"dropping-particle":"","family":"Muneeza","given":"Aishath","non-dropping-particle":"","parse-names":false,"suffix":""},{"dropping-particle":"","family":"Mustapha","given":"Zakariya","non-dropping-particle":"","parse-names":false,"suffix":""}],"container-title":"Halal cryptocurrency management","id":"ITEM-1","issued":{"date-parts":[["2019"]]},"page":"69-106","publisher":"Springer","title":"Blockchain and its Shariah compliant structure","type":"article-journal"},"uris":["http://www.mendeley.com/documents/?uuid=3469002e-8345-4a7a-ab03-677eb3d5729f"]}],"mendeley":{"formattedCitation":"(Muneeza &amp; Mustapha, 2019)","plainTextFormattedCitation":"(Muneeza &amp; Mustapha, 2019)","previouslyFormattedCitation":"(Muneeza &amp; Mustapha, 2019)"},"properties":{"noteIndex":0},"schema":"https://github.com/citation-style-language/schema/raw/master/csl-citation.json"}</w:instrText>
      </w:r>
      <w:r w:rsidR="00C861A4">
        <w:rPr>
          <w:rFonts w:ascii="Calibri" w:hAnsi="Calibri" w:cs="Calibri"/>
          <w:sz w:val="22"/>
          <w:szCs w:val="22"/>
        </w:rPr>
        <w:fldChar w:fldCharType="separate"/>
      </w:r>
      <w:r w:rsidR="00C861A4" w:rsidRPr="00C861A4">
        <w:rPr>
          <w:rFonts w:ascii="Calibri" w:hAnsi="Calibri" w:cs="Calibri"/>
          <w:noProof/>
          <w:sz w:val="22"/>
          <w:szCs w:val="22"/>
        </w:rPr>
        <w:t>(Muneeza &amp; Mustapha, 2019)</w:t>
      </w:r>
      <w:r w:rsidR="00C861A4">
        <w:rPr>
          <w:rFonts w:ascii="Calibri" w:hAnsi="Calibri" w:cs="Calibri"/>
          <w:sz w:val="22"/>
          <w:szCs w:val="22"/>
        </w:rPr>
        <w:fldChar w:fldCharType="end"/>
      </w:r>
      <w:r w:rsidRPr="002E403D">
        <w:rPr>
          <w:rFonts w:ascii="Calibri" w:hAnsi="Calibri" w:cs="Calibri"/>
          <w:sz w:val="22"/>
          <w:szCs w:val="22"/>
        </w:rPr>
        <w:t>. However, the operational system still utilizes technological sophistication, so the concept of sharia must still be obeyed. In the perspective of the concept of sharia must still be done</w:t>
      </w:r>
      <w:r w:rsidR="0035118D">
        <w:rPr>
          <w:rFonts w:ascii="Calibri" w:hAnsi="Calibri" w:cs="Calibri"/>
          <w:sz w:val="22"/>
          <w:szCs w:val="22"/>
        </w:rPr>
        <w:t xml:space="preserve"> </w:t>
      </w:r>
      <w:r w:rsidR="0035118D">
        <w:rPr>
          <w:rFonts w:ascii="Calibri" w:hAnsi="Calibri" w:cs="Calibri"/>
          <w:sz w:val="22"/>
          <w:szCs w:val="22"/>
        </w:rPr>
        <w:fldChar w:fldCharType="begin" w:fldLock="1"/>
      </w:r>
      <w:r w:rsidR="0035118D">
        <w:rPr>
          <w:rFonts w:ascii="Calibri" w:hAnsi="Calibri" w:cs="Calibri"/>
          <w:sz w:val="22"/>
          <w:szCs w:val="22"/>
        </w:rPr>
        <w:instrText>ADDIN CSL_CITATION {"citationItems":[{"id":"ITEM-1","itemData":{"ISSN":"2598-4799","author":[{"dropping-particle":"","family":"Amani","given":"Shofia Naila","non-dropping-particle":"","parse-names":false,"suffix":""},{"dropping-particle":"","family":"Lestari","given":"Woro Nilam","non-dropping-particle":"","parse-names":false,"suffix":""},{"dropping-particle":"","family":"Nurjanah","given":"Yeni","non-dropping-particle":"","parse-names":false,"suffix":""}],"container-title":"Journal of Economicate Studies","id":"ITEM-1","issue":"2","issued":{"date-parts":[["2023"]]},"page":"27-41","title":"Accommodating Digital Transformation in Sharia Financing of Sharia Financial Institutions: Indonesian Case","type":"article-journal","volume":"7"},"uris":["http://www.mendeley.com/documents/?uuid=65d5db47-9edf-495c-98fd-fa235b85db37"]}],"mendeley":{"formattedCitation":"(Amani et al., 2023)","plainTextFormattedCitation":"(Amani et al., 2023)","previouslyFormattedCitation":"(Amani et al., 2023)"},"properties":{"noteIndex":0},"schema":"https://github.com/citation-style-language/schema/raw/master/csl-citation.json"}</w:instrText>
      </w:r>
      <w:r w:rsidR="0035118D">
        <w:rPr>
          <w:rFonts w:ascii="Calibri" w:hAnsi="Calibri" w:cs="Calibri"/>
          <w:sz w:val="22"/>
          <w:szCs w:val="22"/>
        </w:rPr>
        <w:fldChar w:fldCharType="separate"/>
      </w:r>
      <w:r w:rsidR="0035118D" w:rsidRPr="0035118D">
        <w:rPr>
          <w:rFonts w:ascii="Calibri" w:hAnsi="Calibri" w:cs="Calibri"/>
          <w:noProof/>
          <w:sz w:val="22"/>
          <w:szCs w:val="22"/>
        </w:rPr>
        <w:t>(Amani et al., 2023)</w:t>
      </w:r>
      <w:r w:rsidR="0035118D">
        <w:rPr>
          <w:rFonts w:ascii="Calibri" w:hAnsi="Calibri" w:cs="Calibri"/>
          <w:sz w:val="22"/>
          <w:szCs w:val="22"/>
        </w:rPr>
        <w:fldChar w:fldCharType="end"/>
      </w:r>
      <w:r w:rsidRPr="002E403D">
        <w:rPr>
          <w:rFonts w:ascii="Calibri" w:hAnsi="Calibri" w:cs="Calibri"/>
          <w:sz w:val="22"/>
          <w:szCs w:val="22"/>
        </w:rPr>
        <w:t>. So that people can find out the flow of technological developments in financial institutions (Fintech) in accordance with sharia concepts</w:t>
      </w:r>
      <w:r w:rsidR="00305261">
        <w:rPr>
          <w:rFonts w:ascii="Calibri" w:hAnsi="Calibri" w:cs="Calibri"/>
          <w:sz w:val="22"/>
          <w:szCs w:val="22"/>
        </w:rPr>
        <w:t xml:space="preserve"> </w:t>
      </w:r>
      <w:r w:rsidR="00305261">
        <w:rPr>
          <w:rFonts w:ascii="Calibri" w:hAnsi="Calibri" w:cs="Calibri"/>
          <w:sz w:val="22"/>
          <w:szCs w:val="22"/>
        </w:rPr>
        <w:fldChar w:fldCharType="begin" w:fldLock="1"/>
      </w:r>
      <w:r w:rsidR="001F6E49">
        <w:rPr>
          <w:rFonts w:ascii="Calibri" w:hAnsi="Calibri" w:cs="Calibri"/>
          <w:sz w:val="22"/>
          <w:szCs w:val="22"/>
        </w:rPr>
        <w:instrText>ADDIN CSL_CITATION {"citationItems":[{"id":"ITEM-1","itemData":{"ISSN":"2986-528X","author":[{"dropping-particle":"","family":"Abdullah","given":"Fadli Daud","non-dropping-particle":"","parse-names":false,"suffix":""},{"dropping-particle":"","family":"Witro","given":"Doli","non-dropping-particle":"","parse-names":false,"suffix":""},{"dropping-particle":"","family":"Makka","given":"Misbahul Munir","non-dropping-particle":"","parse-names":false,"suffix":""},{"dropping-particle":"","family":"Is","given":"Muhamad Sadi","non-dropping-particle":"","parse-names":false,"suffix":""},{"dropping-particle":"","family":"Wiwaha","given":"Syahid Mujahid","non-dropping-particle":"","parse-names":false,"suffix":""}],"container-title":"MILRev: Metro Islamic Law Review","id":"ITEM-1","issue":"2","issued":{"date-parts":[["2024"]]},"page":"141-173","title":"Contemporary Challenges for Sharia Financial Institutions to Increase Competitiveness and Product Innovation Perspective of Sharia Economic Law: Evidence in Indonesia","type":"article-journal","volume":"3"},"uris":["http://www.mendeley.com/documents/?uuid=2a0e0282-87fc-474f-ba39-ddc581e8c620"]}],"mendeley":{"formattedCitation":"(Abdullah et al., 2024)","plainTextFormattedCitation":"(Abdullah et al., 2024)","previouslyFormattedCitation":"(Abdullah et al., 2024)"},"properties":{"noteIndex":0},"schema":"https://github.com/citation-style-language/schema/raw/master/csl-citation.json"}</w:instrText>
      </w:r>
      <w:r w:rsidR="00305261">
        <w:rPr>
          <w:rFonts w:ascii="Calibri" w:hAnsi="Calibri" w:cs="Calibri"/>
          <w:sz w:val="22"/>
          <w:szCs w:val="22"/>
        </w:rPr>
        <w:fldChar w:fldCharType="separate"/>
      </w:r>
      <w:r w:rsidR="00305261" w:rsidRPr="00305261">
        <w:rPr>
          <w:rFonts w:ascii="Calibri" w:hAnsi="Calibri" w:cs="Calibri"/>
          <w:noProof/>
          <w:sz w:val="22"/>
          <w:szCs w:val="22"/>
        </w:rPr>
        <w:t>(Abdullah et al., 2024)</w:t>
      </w:r>
      <w:r w:rsidR="00305261">
        <w:rPr>
          <w:rFonts w:ascii="Calibri" w:hAnsi="Calibri" w:cs="Calibri"/>
          <w:sz w:val="22"/>
          <w:szCs w:val="22"/>
        </w:rPr>
        <w:fldChar w:fldCharType="end"/>
      </w:r>
      <w:r w:rsidRPr="002E403D">
        <w:rPr>
          <w:rFonts w:ascii="Calibri" w:hAnsi="Calibri" w:cs="Calibri"/>
          <w:sz w:val="22"/>
          <w:szCs w:val="22"/>
        </w:rPr>
        <w:t>. The approach taken in this paper is expected to create a correlation between practice and theory in an effort to provide the effectiveness of the Islamic financial industry</w:t>
      </w:r>
      <w:r w:rsidR="0035118D">
        <w:rPr>
          <w:rFonts w:ascii="Calibri" w:hAnsi="Calibri" w:cs="Calibri"/>
          <w:sz w:val="22"/>
          <w:szCs w:val="22"/>
        </w:rPr>
        <w:t xml:space="preserve"> </w:t>
      </w:r>
      <w:r w:rsidR="0035118D">
        <w:rPr>
          <w:rFonts w:ascii="Calibri" w:hAnsi="Calibri" w:cs="Calibri"/>
          <w:sz w:val="22"/>
          <w:szCs w:val="22"/>
        </w:rPr>
        <w:fldChar w:fldCharType="begin" w:fldLock="1"/>
      </w:r>
      <w:r w:rsidR="008B2776">
        <w:rPr>
          <w:rFonts w:ascii="Calibri" w:hAnsi="Calibri" w:cs="Calibri"/>
          <w:sz w:val="22"/>
          <w:szCs w:val="22"/>
        </w:rPr>
        <w:instrText>ADDIN CSL_CITATION {"citationItems":[{"id":"ITEM-1","itemData":{"ISSN":"1753-8394","author":[{"dropping-particle":"","family":"Ousama","given":"Abdulrahman Anam","non-dropping-particle":"","parse-names":false,"suffix":""},{"dropping-particle":"","family":"Hammami","given":"Helmi","non-dropping-particle":"","parse-names":false,"suffix":""},{"dropping-particle":"","family":"Abdulkarim","given":"Mustafa","non-dropping-particle":"","parse-names":false,"suffix":""}],"container-title":"International Journal of Islamic and Middle Eastern Finance and Management","id":"ITEM-1","issue":"1","issued":{"date-parts":[["2020"]]},"page":"75-93","publisher":"Emerald Publishing Limited","title":"The association between intellectual capital and financial performance in the Islamic banking industry: An analysis of the GCC banks","type":"article-journal","volume":"13"},"uris":["http://www.mendeley.com/documents/?uuid=1af8ff5d-ded1-484c-9b0f-2dd70f36cdbe"]}],"mendeley":{"formattedCitation":"(Ousama et al., 2020)","plainTextFormattedCitation":"(Ousama et al., 2020)","previouslyFormattedCitation":"(Ousama et al., 2020)"},"properties":{"noteIndex":0},"schema":"https://github.com/citation-style-language/schema/raw/master/csl-citation.json"}</w:instrText>
      </w:r>
      <w:r w:rsidR="0035118D">
        <w:rPr>
          <w:rFonts w:ascii="Calibri" w:hAnsi="Calibri" w:cs="Calibri"/>
          <w:sz w:val="22"/>
          <w:szCs w:val="22"/>
        </w:rPr>
        <w:fldChar w:fldCharType="separate"/>
      </w:r>
      <w:r w:rsidR="0035118D" w:rsidRPr="0035118D">
        <w:rPr>
          <w:rFonts w:ascii="Calibri" w:hAnsi="Calibri" w:cs="Calibri"/>
          <w:noProof/>
          <w:sz w:val="22"/>
          <w:szCs w:val="22"/>
        </w:rPr>
        <w:t>(Ousama et al., 2020)</w:t>
      </w:r>
      <w:r w:rsidR="0035118D">
        <w:rPr>
          <w:rFonts w:ascii="Calibri" w:hAnsi="Calibri" w:cs="Calibri"/>
          <w:sz w:val="22"/>
          <w:szCs w:val="22"/>
        </w:rPr>
        <w:fldChar w:fldCharType="end"/>
      </w:r>
      <w:r w:rsidRPr="002E403D">
        <w:rPr>
          <w:rFonts w:ascii="Calibri" w:hAnsi="Calibri" w:cs="Calibri"/>
          <w:sz w:val="22"/>
          <w:szCs w:val="22"/>
        </w:rPr>
        <w:t>.</w:t>
      </w:r>
    </w:p>
    <w:p w14:paraId="31CC22C4" w14:textId="77777777" w:rsidR="002E403D" w:rsidRDefault="002E403D" w:rsidP="002E403D">
      <w:pPr>
        <w:ind w:firstLine="567"/>
        <w:jc w:val="both"/>
        <w:rPr>
          <w:rFonts w:ascii="Calibri" w:hAnsi="Calibri" w:cs="Calibri"/>
          <w:sz w:val="22"/>
          <w:szCs w:val="22"/>
        </w:rPr>
      </w:pPr>
    </w:p>
    <w:p w14:paraId="3586DFE9" w14:textId="77777777" w:rsidR="0035118D" w:rsidRDefault="0035118D" w:rsidP="002E403D">
      <w:pPr>
        <w:ind w:firstLine="567"/>
        <w:jc w:val="both"/>
        <w:rPr>
          <w:rFonts w:ascii="Calibri" w:hAnsi="Calibri" w:cs="Calibri"/>
          <w:sz w:val="22"/>
          <w:szCs w:val="22"/>
        </w:rPr>
      </w:pPr>
    </w:p>
    <w:p w14:paraId="5D0FA951" w14:textId="77777777" w:rsidR="002E403D" w:rsidRDefault="005979E1" w:rsidP="002E403D">
      <w:pPr>
        <w:rPr>
          <w:rFonts w:ascii="Calibri" w:eastAsia="Times New Roman" w:hAnsi="Calibri" w:cs="Calibri"/>
          <w:b/>
          <w:color w:val="1F4E79" w:themeColor="accent5" w:themeShade="80"/>
          <w:sz w:val="22"/>
          <w:szCs w:val="22"/>
        </w:rPr>
      </w:pPr>
      <w:r w:rsidRPr="000B2704">
        <w:rPr>
          <w:rFonts w:ascii="Calibri" w:eastAsia="Times New Roman" w:hAnsi="Calibri" w:cs="Calibri"/>
          <w:b/>
          <w:color w:val="1F4E79" w:themeColor="accent5" w:themeShade="80"/>
          <w:sz w:val="22"/>
          <w:szCs w:val="22"/>
        </w:rPr>
        <w:lastRenderedPageBreak/>
        <w:t xml:space="preserve">Research Method </w:t>
      </w:r>
    </w:p>
    <w:p w14:paraId="6E20DAB2" w14:textId="233EC43F" w:rsidR="005979E1" w:rsidRDefault="00D04185" w:rsidP="00D04185">
      <w:pPr>
        <w:ind w:firstLine="567"/>
        <w:jc w:val="both"/>
        <w:rPr>
          <w:rFonts w:ascii="Calibri" w:eastAsia="Times New Roman" w:hAnsi="Calibri" w:cs="Calibri"/>
          <w:color w:val="000000"/>
          <w:sz w:val="22"/>
          <w:szCs w:val="22"/>
        </w:rPr>
      </w:pPr>
      <w:r w:rsidRPr="00D04185">
        <w:rPr>
          <w:rFonts w:ascii="Calibri" w:eastAsia="Times New Roman" w:hAnsi="Calibri" w:cs="Calibri"/>
          <w:color w:val="000000"/>
          <w:sz w:val="22"/>
          <w:szCs w:val="22"/>
        </w:rPr>
        <w:t>The research method is essentially a scientific way to obtain data with specific purposes and uses. the research method used is a qualitative descriptive method because researchers want to describe or describe the facts or phenomena of the rapid development of Islamic fintech in Indonesia, the literature used comes from several scientific journals both national and international as well as scientific books that have no doubt of their originality and credibility.</w:t>
      </w:r>
      <w:r>
        <w:rPr>
          <w:rFonts w:ascii="Calibri" w:eastAsia="Times New Roman" w:hAnsi="Calibri" w:cs="Calibri"/>
          <w:color w:val="000000"/>
          <w:sz w:val="22"/>
          <w:szCs w:val="22"/>
        </w:rPr>
        <w:t xml:space="preserve"> </w:t>
      </w:r>
      <w:r w:rsidRPr="00D04185">
        <w:rPr>
          <w:rFonts w:ascii="Calibri" w:eastAsia="Times New Roman" w:hAnsi="Calibri" w:cs="Calibri"/>
          <w:color w:val="000000"/>
          <w:sz w:val="22"/>
          <w:szCs w:val="22"/>
        </w:rPr>
        <w:t>This research method is carried out by collecting all secondary data on the phenomenon of Islamic fintech in Indonesia, previous research journals on Islamic fintech, the results of government general discussions with Islamic fintech and the opinions of experts on Islamic fintech in Indonesia.</w:t>
      </w:r>
    </w:p>
    <w:p w14:paraId="7D343A07" w14:textId="77777777" w:rsidR="00D04185" w:rsidRPr="00D04185" w:rsidRDefault="00D04185" w:rsidP="00D04185">
      <w:pPr>
        <w:ind w:firstLine="567"/>
        <w:jc w:val="both"/>
        <w:rPr>
          <w:rFonts w:ascii="Calibri" w:eastAsia="Times New Roman" w:hAnsi="Calibri" w:cs="Calibri"/>
          <w:color w:val="000000"/>
          <w:sz w:val="22"/>
          <w:szCs w:val="22"/>
        </w:rPr>
      </w:pPr>
    </w:p>
    <w:p w14:paraId="26D34705" w14:textId="39FB6A92" w:rsidR="0020278F" w:rsidRPr="0020278F" w:rsidRDefault="005979E1" w:rsidP="005979E1">
      <w:pPr>
        <w:rPr>
          <w:rFonts w:ascii="Calibri" w:eastAsia="Times New Roman" w:hAnsi="Calibri" w:cs="Calibri"/>
          <w:b/>
          <w:color w:val="1F4E79" w:themeColor="accent5" w:themeShade="80"/>
          <w:sz w:val="22"/>
          <w:szCs w:val="22"/>
        </w:rPr>
      </w:pPr>
      <w:r w:rsidRPr="000B2704">
        <w:rPr>
          <w:rFonts w:ascii="Calibri" w:eastAsia="Times New Roman" w:hAnsi="Calibri" w:cs="Calibri"/>
          <w:b/>
          <w:color w:val="1F4E79" w:themeColor="accent5" w:themeShade="80"/>
          <w:sz w:val="22"/>
          <w:szCs w:val="22"/>
        </w:rPr>
        <w:t xml:space="preserve">Result And Discussion </w:t>
      </w:r>
    </w:p>
    <w:p w14:paraId="085C6341" w14:textId="794C2759" w:rsidR="00125FCA" w:rsidRPr="00250F0C" w:rsidRDefault="0020278F" w:rsidP="00125FCA">
      <w:pPr>
        <w:numPr>
          <w:ilvl w:val="0"/>
          <w:numId w:val="2"/>
        </w:numPr>
        <w:pBdr>
          <w:top w:val="nil"/>
          <w:left w:val="nil"/>
          <w:bottom w:val="nil"/>
          <w:right w:val="nil"/>
          <w:between w:val="nil"/>
        </w:pBdr>
        <w:jc w:val="both"/>
        <w:rPr>
          <w:rFonts w:ascii="Calibri" w:eastAsia="Palatino Linotype" w:hAnsi="Calibri" w:cs="Calibri"/>
          <w:b/>
          <w:bCs/>
          <w:iCs/>
          <w:color w:val="000000"/>
          <w:sz w:val="22"/>
          <w:szCs w:val="22"/>
        </w:rPr>
      </w:pPr>
      <w:r w:rsidRPr="00250F0C">
        <w:rPr>
          <w:rFonts w:ascii="Calibri" w:eastAsia="Palatino Linotype" w:hAnsi="Calibri" w:cs="Calibri"/>
          <w:b/>
          <w:bCs/>
          <w:iCs/>
          <w:color w:val="000000"/>
          <w:sz w:val="22"/>
          <w:szCs w:val="22"/>
        </w:rPr>
        <w:t xml:space="preserve">Financial Technology (Fintech) </w:t>
      </w:r>
    </w:p>
    <w:p w14:paraId="1DEBA25A" w14:textId="7ABD4000" w:rsidR="0020278F" w:rsidRDefault="00125FCA" w:rsidP="00125FCA">
      <w:pPr>
        <w:pBdr>
          <w:top w:val="nil"/>
          <w:left w:val="nil"/>
          <w:bottom w:val="nil"/>
          <w:right w:val="nil"/>
          <w:between w:val="nil"/>
        </w:pBdr>
        <w:ind w:firstLine="567"/>
        <w:jc w:val="both"/>
        <w:rPr>
          <w:rFonts w:ascii="Calibri" w:eastAsia="Palatino Linotype" w:hAnsi="Calibri" w:cs="Calibri"/>
          <w:color w:val="000000"/>
          <w:sz w:val="22"/>
          <w:szCs w:val="22"/>
        </w:rPr>
      </w:pPr>
      <w:r w:rsidRPr="00125FCA">
        <w:rPr>
          <w:rFonts w:ascii="Calibri" w:eastAsia="Palatino Linotype" w:hAnsi="Calibri" w:cs="Calibri"/>
          <w:color w:val="000000"/>
          <w:sz w:val="22"/>
          <w:szCs w:val="22"/>
        </w:rPr>
        <w:t>The word FinTech has many meanings and a broad place, FinTech refers to the use of t</w:t>
      </w:r>
      <w:r>
        <w:rPr>
          <w:rFonts w:ascii="Calibri" w:eastAsia="Palatino Linotype" w:hAnsi="Calibri" w:cs="Calibri"/>
          <w:color w:val="000000"/>
          <w:sz w:val="22"/>
          <w:szCs w:val="22"/>
        </w:rPr>
        <w:t xml:space="preserve">echnology in solving </w:t>
      </w:r>
      <w:r w:rsidRPr="00125FCA">
        <w:rPr>
          <w:rFonts w:ascii="Calibri" w:eastAsia="Palatino Linotype" w:hAnsi="Calibri" w:cs="Calibri"/>
          <w:color w:val="000000"/>
          <w:sz w:val="22"/>
          <w:szCs w:val="22"/>
        </w:rPr>
        <w:t>financial problems</w:t>
      </w:r>
      <w:r w:rsidR="00250F0C">
        <w:rPr>
          <w:rFonts w:ascii="Calibri" w:eastAsia="Palatino Linotype" w:hAnsi="Calibri" w:cs="Calibri"/>
          <w:color w:val="000000"/>
          <w:sz w:val="22"/>
          <w:szCs w:val="22"/>
        </w:rPr>
        <w:t xml:space="preserve"> </w:t>
      </w:r>
      <w:r w:rsidR="00250F0C">
        <w:rPr>
          <w:rFonts w:ascii="Calibri" w:eastAsia="Palatino Linotype" w:hAnsi="Calibri" w:cs="Calibri"/>
          <w:color w:val="000000"/>
          <w:sz w:val="22"/>
          <w:szCs w:val="22"/>
        </w:rPr>
        <w:fldChar w:fldCharType="begin" w:fldLock="1"/>
      </w:r>
      <w:r w:rsidR="007504FB">
        <w:rPr>
          <w:rFonts w:ascii="Calibri" w:eastAsia="Palatino Linotype" w:hAnsi="Calibri" w:cs="Calibri"/>
          <w:color w:val="000000"/>
          <w:sz w:val="22"/>
          <w:szCs w:val="22"/>
        </w:rPr>
        <w:instrText>ADDIN CSL_CITATION {"citationItems":[{"id":"ITEM-1","itemData":{"ISBN":"3658360550","author":[{"dropping-particle":"","family":"Alt","given":"Rainer","non-dropping-particle":"","parse-names":false,"suffix":""},{"dropping-particle":"","family":"Huch","given":"Stefan","non-dropping-particle":"","parse-names":false,"suffix":""}],"id":"ITEM-1","issued":{"date-parts":[["2022"]]},"publisher":"Springer","title":"Fintech Dictionary","type":"book"},"uris":["http://www.mendeley.com/documents/?uuid=f15c2d8d-4ffa-4ea3-ac08-db89cce6173b"]}],"mendeley":{"formattedCitation":"(Alt &amp; Huch, 2022)","plainTextFormattedCitation":"(Alt &amp; Huch, 2022)","previouslyFormattedCitation":"(Alt &amp; Huch, 2022)"},"properties":{"noteIndex":0},"schema":"https://github.com/citation-style-language/schema/raw/master/csl-citation.json"}</w:instrText>
      </w:r>
      <w:r w:rsidR="00250F0C">
        <w:rPr>
          <w:rFonts w:ascii="Calibri" w:eastAsia="Palatino Linotype" w:hAnsi="Calibri" w:cs="Calibri"/>
          <w:color w:val="000000"/>
          <w:sz w:val="22"/>
          <w:szCs w:val="22"/>
        </w:rPr>
        <w:fldChar w:fldCharType="separate"/>
      </w:r>
      <w:r w:rsidR="00250F0C" w:rsidRPr="00250F0C">
        <w:rPr>
          <w:rFonts w:ascii="Calibri" w:eastAsia="Palatino Linotype" w:hAnsi="Calibri" w:cs="Calibri"/>
          <w:noProof/>
          <w:color w:val="000000"/>
          <w:sz w:val="22"/>
          <w:szCs w:val="22"/>
        </w:rPr>
        <w:t>(Alt &amp; Huch, 2022)</w:t>
      </w:r>
      <w:r w:rsidR="00250F0C">
        <w:rPr>
          <w:rFonts w:ascii="Calibri" w:eastAsia="Palatino Linotype" w:hAnsi="Calibri" w:cs="Calibri"/>
          <w:color w:val="000000"/>
          <w:sz w:val="22"/>
          <w:szCs w:val="22"/>
        </w:rPr>
        <w:fldChar w:fldCharType="end"/>
      </w:r>
      <w:r w:rsidRPr="00125FCA">
        <w:rPr>
          <w:rFonts w:ascii="Calibri" w:eastAsia="Palatino Linotype" w:hAnsi="Calibri" w:cs="Calibri"/>
          <w:color w:val="000000"/>
          <w:sz w:val="22"/>
          <w:szCs w:val="22"/>
        </w:rPr>
        <w:t>.</w:t>
      </w:r>
      <w:r w:rsidR="00250F0C">
        <w:rPr>
          <w:rFonts w:ascii="Calibri" w:eastAsia="Palatino Linotype" w:hAnsi="Calibri" w:cs="Calibri"/>
          <w:color w:val="000000"/>
          <w:sz w:val="22"/>
          <w:szCs w:val="22"/>
        </w:rPr>
        <w:t xml:space="preserve"> </w:t>
      </w:r>
      <w:r w:rsidRPr="00125FCA">
        <w:rPr>
          <w:rFonts w:ascii="Calibri" w:eastAsia="Palatino Linotype" w:hAnsi="Calibri" w:cs="Calibri"/>
          <w:color w:val="000000"/>
          <w:sz w:val="22"/>
          <w:szCs w:val="22"/>
        </w:rPr>
        <w:t>So specifically fintech is an innovation in the financial services industry that utilizes the use of technology, fintech products are usually in the form of a system built to carry out specific financial transaction mechanisms</w:t>
      </w:r>
      <w:r w:rsidR="008B2776">
        <w:rPr>
          <w:rFonts w:ascii="Calibri" w:eastAsia="Palatino Linotype" w:hAnsi="Calibri" w:cs="Calibri"/>
          <w:color w:val="000000"/>
          <w:sz w:val="22"/>
          <w:szCs w:val="22"/>
        </w:rPr>
        <w:t xml:space="preserve"> </w:t>
      </w:r>
      <w:r w:rsidR="008B2776">
        <w:rPr>
          <w:rFonts w:ascii="Calibri" w:eastAsia="Palatino Linotype" w:hAnsi="Calibri" w:cs="Calibri"/>
          <w:color w:val="000000"/>
          <w:sz w:val="22"/>
          <w:szCs w:val="22"/>
        </w:rPr>
        <w:fldChar w:fldCharType="begin" w:fldLock="1"/>
      </w:r>
      <w:r w:rsidR="008B2776">
        <w:rPr>
          <w:rFonts w:ascii="Calibri" w:eastAsia="Palatino Linotype" w:hAnsi="Calibri" w:cs="Calibri"/>
          <w:color w:val="000000"/>
          <w:sz w:val="22"/>
          <w:szCs w:val="22"/>
        </w:rPr>
        <w:instrText>ADDIN CSL_CITATION {"citationItems":[{"id":"ITEM-1","itemData":{"author":[{"dropping-particle":"","family":"Awotunde","given":"Joseph Bamidele","non-dropping-particle":"","parse-names":false,"suffix":""},{"dropping-particle":"","family":"Adeniyi","given":"Emmanuel Abidemi","non-dropping-particle":"","parse-names":false,"suffix":""},{"dropping-particle":"","family":"Ogundokun","given":"Roseline Oluwaseun","non-dropping-particle":"","parse-names":false,"suffix":""},{"dropping-particle":"","family":"Ayo","given":"Femi Emmanuel","non-dropping-particle":"","parse-names":false,"suffix":""}],"container-title":"Fintech with artificial intelligence, big data, and blockchain","id":"ITEM-1","issued":{"date-parts":[["2021"]]},"page":"107-132","publisher":"Springer","title":"Application of big data with fintech in financial services","type":"chapter"},"uris":["http://www.mendeley.com/documents/?uuid=14df9620-fb1e-4497-bdd3-3c022062b800"]}],"mendeley":{"formattedCitation":"(Awotunde et al., 2021)","plainTextFormattedCitation":"(Awotunde et al., 2021)","previouslyFormattedCitation":"(Awotunde et al., 2021)"},"properties":{"noteIndex":0},"schema":"https://github.com/citation-style-language/schema/raw/master/csl-citation.json"}</w:instrText>
      </w:r>
      <w:r w:rsidR="008B2776">
        <w:rPr>
          <w:rFonts w:ascii="Calibri" w:eastAsia="Palatino Linotype" w:hAnsi="Calibri" w:cs="Calibri"/>
          <w:color w:val="000000"/>
          <w:sz w:val="22"/>
          <w:szCs w:val="22"/>
        </w:rPr>
        <w:fldChar w:fldCharType="separate"/>
      </w:r>
      <w:r w:rsidR="008B2776" w:rsidRPr="008B2776">
        <w:rPr>
          <w:rFonts w:ascii="Calibri" w:eastAsia="Palatino Linotype" w:hAnsi="Calibri" w:cs="Calibri"/>
          <w:noProof/>
          <w:color w:val="000000"/>
          <w:sz w:val="22"/>
          <w:szCs w:val="22"/>
        </w:rPr>
        <w:t>(Awotunde et al., 2021)</w:t>
      </w:r>
      <w:r w:rsidR="008B2776">
        <w:rPr>
          <w:rFonts w:ascii="Calibri" w:eastAsia="Palatino Linotype" w:hAnsi="Calibri" w:cs="Calibri"/>
          <w:color w:val="000000"/>
          <w:sz w:val="22"/>
          <w:szCs w:val="22"/>
        </w:rPr>
        <w:fldChar w:fldCharType="end"/>
      </w:r>
      <w:r w:rsidRPr="00125FCA">
        <w:rPr>
          <w:rFonts w:ascii="Calibri" w:eastAsia="Palatino Linotype" w:hAnsi="Calibri" w:cs="Calibri"/>
          <w:color w:val="000000"/>
          <w:sz w:val="22"/>
          <w:szCs w:val="22"/>
        </w:rPr>
        <w:t>. There are also those who define Islamic FinTech as “technologically enabled financial innovation that could result in new business models, applications, processes or products with an associated material effect on financial markets and institutions and the provision of financial services”.</w:t>
      </w:r>
      <w:r>
        <w:rPr>
          <w:rFonts w:ascii="Calibri" w:eastAsia="Palatino Linotype" w:hAnsi="Calibri" w:cs="Calibri"/>
          <w:color w:val="000000"/>
          <w:sz w:val="22"/>
          <w:szCs w:val="22"/>
        </w:rPr>
        <w:t xml:space="preserve"> </w:t>
      </w:r>
      <w:r w:rsidRPr="00125FCA">
        <w:rPr>
          <w:rFonts w:ascii="Calibri" w:eastAsia="Palatino Linotype" w:hAnsi="Calibri" w:cs="Calibri"/>
          <w:color w:val="000000"/>
          <w:sz w:val="22"/>
          <w:szCs w:val="22"/>
        </w:rPr>
        <w:t>Fintech is an economic industry consisting of companies that use technology services to make financial services more efficient, as the definition may change from time to time</w:t>
      </w:r>
      <w:r w:rsidR="001F6E49">
        <w:rPr>
          <w:rFonts w:ascii="Calibri" w:eastAsia="Palatino Linotype" w:hAnsi="Calibri" w:cs="Calibri"/>
          <w:color w:val="000000"/>
          <w:sz w:val="22"/>
          <w:szCs w:val="22"/>
        </w:rPr>
        <w:t xml:space="preserve"> </w:t>
      </w:r>
      <w:r w:rsidR="001F6E49">
        <w:rPr>
          <w:rFonts w:ascii="Calibri" w:eastAsia="Palatino Linotype" w:hAnsi="Calibri" w:cs="Calibri"/>
          <w:color w:val="000000"/>
          <w:sz w:val="22"/>
          <w:szCs w:val="22"/>
        </w:rPr>
        <w:fldChar w:fldCharType="begin" w:fldLock="1"/>
      </w:r>
      <w:r w:rsidR="00D64221">
        <w:rPr>
          <w:rFonts w:ascii="Calibri" w:eastAsia="Palatino Linotype" w:hAnsi="Calibri" w:cs="Calibri"/>
          <w:color w:val="000000"/>
          <w:sz w:val="22"/>
          <w:szCs w:val="22"/>
        </w:rPr>
        <w:instrText>ADDIN CSL_CITATION {"citationItems":[{"id":"ITEM-1","itemData":{"author":[{"dropping-particle":"","family":"Zeidy","given":"Ibrahim A","non-dropping-particle":"","parse-names":false,"suffix":""}],"container-title":"COMESA Monetary Institute. Available at https://www. comesa. int/wp-content/uploads/2022/05/The-Role-of-Financial-Technology. pdf","id":"ITEM-1","issued":{"date-parts":[["2022"]]},"title":"The role of financial technology (FinTech) in changing financial industry and increasing efficiency in the economy","type":"article-journal"},"uris":["http://www.mendeley.com/documents/?uuid=cb9f082d-e0c9-4d80-bb57-a39fd187de76"]}],"mendeley":{"formattedCitation":"(Zeidy, 2022)","plainTextFormattedCitation":"(Zeidy, 2022)","previouslyFormattedCitation":"(Zeidy, 2022)"},"properties":{"noteIndex":0},"schema":"https://github.com/citation-style-language/schema/raw/master/csl-citation.json"}</w:instrText>
      </w:r>
      <w:r w:rsidR="001F6E49">
        <w:rPr>
          <w:rFonts w:ascii="Calibri" w:eastAsia="Palatino Linotype" w:hAnsi="Calibri" w:cs="Calibri"/>
          <w:color w:val="000000"/>
          <w:sz w:val="22"/>
          <w:szCs w:val="22"/>
        </w:rPr>
        <w:fldChar w:fldCharType="separate"/>
      </w:r>
      <w:r w:rsidR="001F6E49" w:rsidRPr="001F6E49">
        <w:rPr>
          <w:rFonts w:ascii="Calibri" w:eastAsia="Palatino Linotype" w:hAnsi="Calibri" w:cs="Calibri"/>
          <w:noProof/>
          <w:color w:val="000000"/>
          <w:sz w:val="22"/>
          <w:szCs w:val="22"/>
        </w:rPr>
        <w:t>(Zeidy, 2022)</w:t>
      </w:r>
      <w:r w:rsidR="001F6E49">
        <w:rPr>
          <w:rFonts w:ascii="Calibri" w:eastAsia="Palatino Linotype" w:hAnsi="Calibri" w:cs="Calibri"/>
          <w:color w:val="000000"/>
          <w:sz w:val="22"/>
          <w:szCs w:val="22"/>
        </w:rPr>
        <w:fldChar w:fldCharType="end"/>
      </w:r>
      <w:r w:rsidRPr="00125FCA">
        <w:rPr>
          <w:rFonts w:ascii="Calibri" w:eastAsia="Palatino Linotype" w:hAnsi="Calibri" w:cs="Calibri"/>
          <w:color w:val="000000"/>
          <w:sz w:val="22"/>
          <w:szCs w:val="22"/>
        </w:rPr>
        <w:t>. The barriers to the development of banking organizations are legacy operational systems, capacity to innovate, agility and technological expertise</w:t>
      </w:r>
      <w:r w:rsidR="006D4203">
        <w:rPr>
          <w:rFonts w:ascii="Calibri" w:eastAsia="Palatino Linotype" w:hAnsi="Calibri" w:cs="Calibri"/>
          <w:color w:val="000000"/>
          <w:sz w:val="22"/>
          <w:szCs w:val="22"/>
        </w:rPr>
        <w:t xml:space="preserve"> </w:t>
      </w:r>
      <w:r w:rsidR="006D4203">
        <w:rPr>
          <w:rFonts w:ascii="Calibri" w:eastAsia="Palatino Linotype" w:hAnsi="Calibri" w:cs="Calibri"/>
          <w:color w:val="000000"/>
          <w:sz w:val="22"/>
          <w:szCs w:val="22"/>
        </w:rPr>
        <w:fldChar w:fldCharType="begin" w:fldLock="1"/>
      </w:r>
      <w:r w:rsidR="00250F0C">
        <w:rPr>
          <w:rFonts w:ascii="Calibri" w:eastAsia="Palatino Linotype" w:hAnsi="Calibri" w:cs="Calibri"/>
          <w:color w:val="000000"/>
          <w:sz w:val="22"/>
          <w:szCs w:val="22"/>
        </w:rPr>
        <w:instrText>ADDIN CSL_CITATION {"citationItems":[{"id":"ITEM-1","itemData":{"ISSN":"2667-0968","author":[{"dropping-particle":"","family":"Bueno","given":"Luiz Antonio","non-dropping-particle":"","parse-names":false,"suffix":""},{"dropping-particle":"","family":"Sigahi","given":"Tiago F A C","non-dropping-particle":"","parse-names":false,"suffix":""},{"dropping-particle":"","family":"Rampasso","given":"Izabela Simon","non-dropping-particle":"","parse-names":false,"suffix":""},{"dropping-particle":"","family":"Leal Filho","given":"Walter","non-dropping-particle":"","parse-names":false,"suffix":""},{"dropping-particle":"","family":"Anholon","given":"Rosley","non-dropping-particle":"","parse-names":false,"suffix":""}],"container-title":"International Journal of Information Management Data Insights","id":"ITEM-1","issue":"1","issued":{"date-parts":[["2024"]]},"page":"100230","publisher":"Elsevier","title":"Impacts of digitization on operational efficiency in the banking sector: Thematic analysis and research agenda proposal","type":"article-journal","volume":"4"},"uris":["http://www.mendeley.com/documents/?uuid=28bc288f-e9a8-4c93-8712-c5ab20b8f80c"]}],"mendeley":{"formattedCitation":"(Bueno et al., 2024)","plainTextFormattedCitation":"(Bueno et al., 2024)","previouslyFormattedCitation":"(Bueno et al., 2024)"},"properties":{"noteIndex":0},"schema":"https://github.com/citation-style-language/schema/raw/master/csl-citation.json"}</w:instrText>
      </w:r>
      <w:r w:rsidR="006D4203">
        <w:rPr>
          <w:rFonts w:ascii="Calibri" w:eastAsia="Palatino Linotype" w:hAnsi="Calibri" w:cs="Calibri"/>
          <w:color w:val="000000"/>
          <w:sz w:val="22"/>
          <w:szCs w:val="22"/>
        </w:rPr>
        <w:fldChar w:fldCharType="separate"/>
      </w:r>
      <w:r w:rsidR="006D4203" w:rsidRPr="006D4203">
        <w:rPr>
          <w:rFonts w:ascii="Calibri" w:eastAsia="Palatino Linotype" w:hAnsi="Calibri" w:cs="Calibri"/>
          <w:noProof/>
          <w:color w:val="000000"/>
          <w:sz w:val="22"/>
          <w:szCs w:val="22"/>
        </w:rPr>
        <w:t>(Bueno et al., 2024)</w:t>
      </w:r>
      <w:r w:rsidR="006D4203">
        <w:rPr>
          <w:rFonts w:ascii="Calibri" w:eastAsia="Palatino Linotype" w:hAnsi="Calibri" w:cs="Calibri"/>
          <w:color w:val="000000"/>
          <w:sz w:val="22"/>
          <w:szCs w:val="22"/>
        </w:rPr>
        <w:fldChar w:fldCharType="end"/>
      </w:r>
      <w:r w:rsidRPr="00125FCA">
        <w:rPr>
          <w:rFonts w:ascii="Calibri" w:eastAsia="Palatino Linotype" w:hAnsi="Calibri" w:cs="Calibri"/>
          <w:color w:val="000000"/>
          <w:sz w:val="22"/>
          <w:szCs w:val="22"/>
        </w:rPr>
        <w:t>. Fintech is generally a startup business established with the aim of disrupting existing financial systems and companies but relying less on and optimizing the use of software technology</w:t>
      </w:r>
      <w:r w:rsidR="008B2776">
        <w:rPr>
          <w:rFonts w:ascii="Calibri" w:eastAsia="Palatino Linotype" w:hAnsi="Calibri" w:cs="Calibri"/>
          <w:color w:val="000000"/>
          <w:sz w:val="22"/>
          <w:szCs w:val="22"/>
        </w:rPr>
        <w:t xml:space="preserve"> </w:t>
      </w:r>
      <w:r w:rsidR="008B2776">
        <w:rPr>
          <w:rFonts w:ascii="Calibri" w:eastAsia="Palatino Linotype" w:hAnsi="Calibri" w:cs="Calibri"/>
          <w:color w:val="000000"/>
          <w:sz w:val="22"/>
          <w:szCs w:val="22"/>
        </w:rPr>
        <w:fldChar w:fldCharType="begin" w:fldLock="1"/>
      </w:r>
      <w:r w:rsidR="006D4203">
        <w:rPr>
          <w:rFonts w:ascii="Calibri" w:eastAsia="Palatino Linotype" w:hAnsi="Calibri" w:cs="Calibri"/>
          <w:color w:val="000000"/>
          <w:sz w:val="22"/>
          <w:szCs w:val="22"/>
        </w:rPr>
        <w:instrText>ADDIN CSL_CITATION {"citationItems":[{"id":"ITEM-1","itemData":{"ISSN":"0301-4207","author":[{"dropping-particle":"","family":"Almansour","given":"Mohammed","non-dropping-particle":"","parse-names":false,"suffix":""}],"container-title":"Resources Policy","id":"ITEM-1","issued":{"date-parts":[["2023"]]},"page":"103250","publisher":"Elsevier","title":"Artificial intelligence and resource optimization: A study of Fintech start-ups","type":"article-journal","volume":"80"},"uris":["http://www.mendeley.com/documents/?uuid=a1fac024-f26f-464a-b3a3-9c9dda6c1228"]}],"mendeley":{"formattedCitation":"(Almansour, 2023)","plainTextFormattedCitation":"(Almansour, 2023)","previouslyFormattedCitation":"(Almansour, 2023)"},"properties":{"noteIndex":0},"schema":"https://github.com/citation-style-language/schema/raw/master/csl-citation.json"}</w:instrText>
      </w:r>
      <w:r w:rsidR="008B2776">
        <w:rPr>
          <w:rFonts w:ascii="Calibri" w:eastAsia="Palatino Linotype" w:hAnsi="Calibri" w:cs="Calibri"/>
          <w:color w:val="000000"/>
          <w:sz w:val="22"/>
          <w:szCs w:val="22"/>
        </w:rPr>
        <w:fldChar w:fldCharType="separate"/>
      </w:r>
      <w:r w:rsidR="008B2776" w:rsidRPr="008B2776">
        <w:rPr>
          <w:rFonts w:ascii="Calibri" w:eastAsia="Palatino Linotype" w:hAnsi="Calibri" w:cs="Calibri"/>
          <w:noProof/>
          <w:color w:val="000000"/>
          <w:sz w:val="22"/>
          <w:szCs w:val="22"/>
        </w:rPr>
        <w:t>(Almansour, 2023)</w:t>
      </w:r>
      <w:r w:rsidR="008B2776">
        <w:rPr>
          <w:rFonts w:ascii="Calibri" w:eastAsia="Palatino Linotype" w:hAnsi="Calibri" w:cs="Calibri"/>
          <w:color w:val="000000"/>
          <w:sz w:val="22"/>
          <w:szCs w:val="22"/>
        </w:rPr>
        <w:fldChar w:fldCharType="end"/>
      </w:r>
      <w:r w:rsidRPr="00125FCA">
        <w:rPr>
          <w:rFonts w:ascii="Calibri" w:eastAsia="Palatino Linotype" w:hAnsi="Calibri" w:cs="Calibri"/>
          <w:color w:val="000000"/>
          <w:sz w:val="22"/>
          <w:szCs w:val="22"/>
        </w:rPr>
        <w:t>.</w:t>
      </w:r>
    </w:p>
    <w:p w14:paraId="57B4B08A" w14:textId="01847412" w:rsidR="00125FCA" w:rsidRPr="0020278F" w:rsidRDefault="00125FCA" w:rsidP="00125FCA">
      <w:pPr>
        <w:pBdr>
          <w:top w:val="nil"/>
          <w:left w:val="nil"/>
          <w:bottom w:val="nil"/>
          <w:right w:val="nil"/>
          <w:between w:val="nil"/>
        </w:pBdr>
        <w:ind w:firstLine="567"/>
        <w:jc w:val="both"/>
        <w:rPr>
          <w:rFonts w:ascii="Calibri" w:eastAsia="Palatino Linotype" w:hAnsi="Calibri" w:cs="Calibri"/>
          <w:color w:val="000000"/>
          <w:sz w:val="22"/>
          <w:szCs w:val="22"/>
        </w:rPr>
      </w:pPr>
      <w:r>
        <w:rPr>
          <w:rFonts w:ascii="Calibri" w:eastAsia="Palatino Linotype" w:hAnsi="Calibri" w:cs="Calibri"/>
          <w:color w:val="000000"/>
          <w:sz w:val="22"/>
          <w:szCs w:val="22"/>
        </w:rPr>
        <w:t>Fint</w:t>
      </w:r>
      <w:r w:rsidRPr="00125FCA">
        <w:rPr>
          <w:rFonts w:ascii="Calibri" w:eastAsia="Palatino Linotype" w:hAnsi="Calibri" w:cs="Calibri"/>
          <w:color w:val="000000"/>
          <w:sz w:val="22"/>
          <w:szCs w:val="22"/>
        </w:rPr>
        <w:t>ech developments in financial services are classified into five (5) types, namely: (1) payment; (2) transfer; (3) clearing and (4) settlement such as payment, clearing and settlement; (5) crowdfunding and P2P (peer-to-peer) lending platforms. These activities are closely related to mobile payments to either banks or non-bank financial institutions, e-wallets, digital money and the use of technology for distributed ledgers.</w:t>
      </w:r>
    </w:p>
    <w:p w14:paraId="06C402D5" w14:textId="371FD39A" w:rsidR="0020278F" w:rsidRPr="008F0F67" w:rsidRDefault="008F0F67" w:rsidP="008F0F67">
      <w:pPr>
        <w:numPr>
          <w:ilvl w:val="0"/>
          <w:numId w:val="2"/>
        </w:numPr>
        <w:pBdr>
          <w:top w:val="nil"/>
          <w:left w:val="nil"/>
          <w:bottom w:val="nil"/>
          <w:right w:val="nil"/>
          <w:between w:val="nil"/>
        </w:pBdr>
        <w:jc w:val="both"/>
        <w:rPr>
          <w:rFonts w:ascii="Calibri" w:eastAsia="Palatino Linotype" w:hAnsi="Calibri" w:cs="Calibri"/>
          <w:b/>
          <w:bCs/>
          <w:iCs/>
          <w:color w:val="000000"/>
          <w:sz w:val="22"/>
          <w:szCs w:val="22"/>
        </w:rPr>
      </w:pPr>
      <w:r w:rsidRPr="008F0F67">
        <w:rPr>
          <w:rFonts w:ascii="Calibri" w:eastAsia="Palatino Linotype" w:hAnsi="Calibri" w:cs="Calibri"/>
          <w:b/>
          <w:bCs/>
          <w:iCs/>
          <w:color w:val="000000"/>
          <w:sz w:val="22"/>
          <w:szCs w:val="22"/>
        </w:rPr>
        <w:t>Opportunities and Challenges of Islamic fintech in the Global Market</w:t>
      </w:r>
    </w:p>
    <w:p w14:paraId="2CCE31F4" w14:textId="32A4743B" w:rsidR="0020278F" w:rsidRPr="00AA48AA" w:rsidRDefault="008F0F67" w:rsidP="00AA48AA">
      <w:pPr>
        <w:pStyle w:val="ListParagraph"/>
        <w:numPr>
          <w:ilvl w:val="0"/>
          <w:numId w:val="5"/>
        </w:numPr>
        <w:pBdr>
          <w:top w:val="nil"/>
          <w:left w:val="nil"/>
          <w:bottom w:val="nil"/>
          <w:right w:val="nil"/>
          <w:between w:val="nil"/>
        </w:pBdr>
        <w:ind w:left="851" w:hanging="425"/>
        <w:jc w:val="both"/>
        <w:rPr>
          <w:rFonts w:ascii="Calibri" w:eastAsia="Palatino Linotype" w:hAnsi="Calibri" w:cs="Calibri"/>
          <w:color w:val="000000"/>
          <w:sz w:val="22"/>
          <w:szCs w:val="22"/>
        </w:rPr>
      </w:pPr>
      <w:r w:rsidRPr="00AA48AA">
        <w:rPr>
          <w:rFonts w:ascii="Calibri" w:eastAsia="Palatino Linotype" w:hAnsi="Calibri" w:cs="Calibri"/>
          <w:color w:val="000000"/>
          <w:sz w:val="22"/>
          <w:szCs w:val="22"/>
        </w:rPr>
        <w:t>Opportunities for Islamic fintech in the global market include:</w:t>
      </w:r>
    </w:p>
    <w:p w14:paraId="59E4905F" w14:textId="77777777" w:rsidR="00AA48AA" w:rsidRPr="00AA48AA" w:rsidRDefault="00AA48AA" w:rsidP="00AA48AA">
      <w:pPr>
        <w:pStyle w:val="ListParagraph"/>
        <w:numPr>
          <w:ilvl w:val="0"/>
          <w:numId w:val="5"/>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 xml:space="preserve">Increased awareness of Islamic finance </w:t>
      </w:r>
    </w:p>
    <w:p w14:paraId="30836E85" w14:textId="4A559A1E" w:rsidR="00AA48AA" w:rsidRPr="00AA48AA" w:rsidRDefault="00AA48AA" w:rsidP="00AA48AA">
      <w:pPr>
        <w:pStyle w:val="ListParagraph"/>
        <w:numPr>
          <w:ilvl w:val="0"/>
          <w:numId w:val="5"/>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Financial inclusion</w:t>
      </w:r>
    </w:p>
    <w:p w14:paraId="3D33AE45" w14:textId="2DC876AD" w:rsidR="00AA48AA" w:rsidRPr="00AA48AA" w:rsidRDefault="00AA48AA" w:rsidP="00AA48AA">
      <w:pPr>
        <w:pStyle w:val="ListParagraph"/>
        <w:numPr>
          <w:ilvl w:val="0"/>
          <w:numId w:val="5"/>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Technology enhancement</w:t>
      </w:r>
    </w:p>
    <w:p w14:paraId="02B171A0" w14:textId="54D4F29E" w:rsidR="00AA48AA" w:rsidRPr="00AA48AA" w:rsidRDefault="00AA48AA" w:rsidP="00AA48AA">
      <w:pPr>
        <w:pStyle w:val="ListParagraph"/>
        <w:numPr>
          <w:ilvl w:val="0"/>
          <w:numId w:val="5"/>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Inter-industry collaboration</w:t>
      </w:r>
    </w:p>
    <w:p w14:paraId="6C60B175" w14:textId="27739DD5" w:rsidR="00AA48AA" w:rsidRPr="00AA48AA" w:rsidRDefault="00AA48AA" w:rsidP="00AA48AA">
      <w:pPr>
        <w:pStyle w:val="ListParagraph"/>
        <w:numPr>
          <w:ilvl w:val="0"/>
          <w:numId w:val="5"/>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International market</w:t>
      </w:r>
    </w:p>
    <w:p w14:paraId="5484C765" w14:textId="77777777" w:rsidR="00AA48AA" w:rsidRPr="00AA48AA" w:rsidRDefault="00AA48AA" w:rsidP="00AA48AA">
      <w:pPr>
        <w:pBdr>
          <w:top w:val="nil"/>
          <w:left w:val="nil"/>
          <w:bottom w:val="nil"/>
          <w:right w:val="nil"/>
          <w:between w:val="nil"/>
        </w:pBdr>
        <w:ind w:left="360"/>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The challenges of Islamic fintech in the global market include:</w:t>
      </w:r>
    </w:p>
    <w:p w14:paraId="04E2620F" w14:textId="30863182" w:rsidR="00AA48AA" w:rsidRPr="00AA48AA" w:rsidRDefault="00AA48AA" w:rsidP="00AA48AA">
      <w:pPr>
        <w:pStyle w:val="ListParagraph"/>
        <w:numPr>
          <w:ilvl w:val="0"/>
          <w:numId w:val="6"/>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Shariah compliance</w:t>
      </w:r>
    </w:p>
    <w:p w14:paraId="7BD8904B" w14:textId="27260C0A" w:rsidR="00AA48AA" w:rsidRPr="00AA48AA" w:rsidRDefault="00AA48AA" w:rsidP="00AA48AA">
      <w:pPr>
        <w:pStyle w:val="ListParagraph"/>
        <w:numPr>
          <w:ilvl w:val="0"/>
          <w:numId w:val="6"/>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Regulation and compliance</w:t>
      </w:r>
    </w:p>
    <w:p w14:paraId="3E248BF3" w14:textId="54BD3D5E" w:rsidR="00AA48AA" w:rsidRPr="00AA48AA" w:rsidRDefault="00AA48AA" w:rsidP="00AA48AA">
      <w:pPr>
        <w:pStyle w:val="ListParagraph"/>
        <w:numPr>
          <w:ilvl w:val="0"/>
          <w:numId w:val="6"/>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Education and awareness</w:t>
      </w:r>
    </w:p>
    <w:p w14:paraId="1B19C91D" w14:textId="7AE81264" w:rsidR="00AA48AA" w:rsidRPr="00AA48AA" w:rsidRDefault="00AA48AA" w:rsidP="00AA48AA">
      <w:pPr>
        <w:pStyle w:val="ListParagraph"/>
        <w:numPr>
          <w:ilvl w:val="0"/>
          <w:numId w:val="6"/>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Technology and infrastructure</w:t>
      </w:r>
    </w:p>
    <w:p w14:paraId="47451D39" w14:textId="5E118E23" w:rsidR="00AA48AA" w:rsidRPr="00AA48AA" w:rsidRDefault="00AA48AA" w:rsidP="00AA48AA">
      <w:pPr>
        <w:pStyle w:val="ListParagraph"/>
        <w:numPr>
          <w:ilvl w:val="0"/>
          <w:numId w:val="6"/>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Competition</w:t>
      </w:r>
    </w:p>
    <w:p w14:paraId="417EFCAF" w14:textId="6286CEB2" w:rsidR="00AA48AA" w:rsidRPr="00AA48AA" w:rsidRDefault="00AA48AA" w:rsidP="00AA48AA">
      <w:pPr>
        <w:pStyle w:val="ListParagraph"/>
        <w:numPr>
          <w:ilvl w:val="0"/>
          <w:numId w:val="6"/>
        </w:numPr>
        <w:pBdr>
          <w:top w:val="nil"/>
          <w:left w:val="nil"/>
          <w:bottom w:val="nil"/>
          <w:right w:val="nil"/>
          <w:between w:val="nil"/>
        </w:pBdr>
        <w:ind w:left="851" w:hanging="425"/>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Risk management</w:t>
      </w:r>
    </w:p>
    <w:p w14:paraId="38FB5177" w14:textId="33C073E3" w:rsidR="00AA48AA" w:rsidRDefault="00AA48AA" w:rsidP="004A604D">
      <w:pPr>
        <w:pBdr>
          <w:top w:val="nil"/>
          <w:left w:val="nil"/>
          <w:bottom w:val="nil"/>
          <w:right w:val="nil"/>
          <w:between w:val="nil"/>
        </w:pBdr>
        <w:ind w:firstLine="360"/>
        <w:jc w:val="both"/>
        <w:rPr>
          <w:rFonts w:ascii="Calibri" w:eastAsia="Palatino Linotype" w:hAnsi="Calibri" w:cs="Calibri"/>
          <w:bCs/>
          <w:iCs/>
          <w:color w:val="000000"/>
          <w:sz w:val="22"/>
          <w:szCs w:val="22"/>
        </w:rPr>
      </w:pPr>
      <w:r w:rsidRPr="00AA48AA">
        <w:rPr>
          <w:rFonts w:ascii="Calibri" w:eastAsia="Palatino Linotype" w:hAnsi="Calibri" w:cs="Calibri"/>
          <w:bCs/>
          <w:iCs/>
          <w:color w:val="000000"/>
          <w:sz w:val="22"/>
          <w:szCs w:val="22"/>
        </w:rPr>
        <w:t>Islamic fintech can succeed in the global market by managing these opportunities and challenges by taking advant</w:t>
      </w:r>
      <w:r w:rsidR="008B2776">
        <w:rPr>
          <w:rFonts w:ascii="Calibri" w:eastAsia="Palatino Linotype" w:hAnsi="Calibri" w:cs="Calibri"/>
          <w:bCs/>
          <w:iCs/>
          <w:color w:val="000000"/>
          <w:sz w:val="22"/>
          <w:szCs w:val="22"/>
        </w:rPr>
        <w:t>age of existing opportunities, r</w:t>
      </w:r>
      <w:r w:rsidRPr="00AA48AA">
        <w:rPr>
          <w:rFonts w:ascii="Calibri" w:eastAsia="Palatino Linotype" w:hAnsi="Calibri" w:cs="Calibri"/>
          <w:bCs/>
          <w:iCs/>
          <w:color w:val="000000"/>
          <w:sz w:val="22"/>
          <w:szCs w:val="22"/>
        </w:rPr>
        <w:t>eferring to several sources in the form of online daily news documents about Islamic fintech, previous research journals on Islamic fintech as well as general discussions regarding Islamic fintech in Indonesia can be concluded as follows:</w:t>
      </w:r>
    </w:p>
    <w:p w14:paraId="4AFFCC8D" w14:textId="77777777" w:rsidR="004A604D" w:rsidRPr="0020278F" w:rsidRDefault="004A604D" w:rsidP="004A604D">
      <w:pPr>
        <w:pBdr>
          <w:top w:val="nil"/>
          <w:left w:val="nil"/>
          <w:bottom w:val="nil"/>
          <w:right w:val="nil"/>
          <w:between w:val="nil"/>
        </w:pBdr>
        <w:ind w:firstLine="360"/>
        <w:jc w:val="both"/>
        <w:rPr>
          <w:rFonts w:ascii="Calibri" w:eastAsia="Palatino Linotype" w:hAnsi="Calibri" w:cs="Calibri"/>
          <w:b/>
          <w:bCs/>
          <w:i/>
          <w:iCs/>
          <w:color w:val="000000"/>
          <w:sz w:val="22"/>
          <w:szCs w:val="22"/>
        </w:rPr>
      </w:pPr>
    </w:p>
    <w:p w14:paraId="16848CCB" w14:textId="44715612" w:rsidR="0020278F" w:rsidRPr="004A604D" w:rsidRDefault="0020278F" w:rsidP="004A604D">
      <w:pPr>
        <w:pBdr>
          <w:top w:val="nil"/>
          <w:left w:val="nil"/>
          <w:bottom w:val="nil"/>
          <w:right w:val="nil"/>
          <w:between w:val="nil"/>
        </w:pBdr>
        <w:ind w:left="567" w:hanging="567"/>
        <w:jc w:val="center"/>
        <w:rPr>
          <w:rFonts w:ascii="Calibri" w:eastAsia="Palatino Linotype" w:hAnsi="Calibri" w:cs="Calibri"/>
          <w:b/>
          <w:bCs/>
          <w:iCs/>
          <w:color w:val="000000"/>
          <w:sz w:val="22"/>
          <w:szCs w:val="22"/>
        </w:rPr>
      </w:pPr>
      <w:r w:rsidRPr="004A604D">
        <w:rPr>
          <w:rFonts w:ascii="Calibri" w:eastAsia="Palatino Linotype" w:hAnsi="Calibri" w:cs="Calibri"/>
          <w:b/>
          <w:bCs/>
          <w:iCs/>
          <w:color w:val="000000"/>
          <w:sz w:val="22"/>
          <w:szCs w:val="22"/>
        </w:rPr>
        <w:t>Tabel 1.</w:t>
      </w:r>
      <w:r w:rsidR="004A604D">
        <w:rPr>
          <w:rFonts w:ascii="Calibri" w:eastAsia="Palatino Linotype" w:hAnsi="Calibri" w:cs="Calibri"/>
          <w:b/>
          <w:bCs/>
          <w:iCs/>
          <w:color w:val="000000"/>
          <w:sz w:val="22"/>
          <w:szCs w:val="22"/>
        </w:rPr>
        <w:t xml:space="preserve"> </w:t>
      </w:r>
      <w:r w:rsidR="004A604D" w:rsidRPr="004A604D">
        <w:rPr>
          <w:rFonts w:ascii="Calibri" w:eastAsia="Palatino Linotype" w:hAnsi="Calibri" w:cs="Calibri"/>
          <w:b/>
          <w:bCs/>
          <w:iCs/>
          <w:color w:val="000000"/>
          <w:sz w:val="22"/>
          <w:szCs w:val="22"/>
        </w:rPr>
        <w:t>Opportunities and Challenges of Sharia Fintech in Indonesia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75"/>
        <w:gridCol w:w="4678"/>
        <w:gridCol w:w="3634"/>
      </w:tblGrid>
      <w:tr w:rsidR="0020278F" w:rsidRPr="0020278F" w14:paraId="329382C2" w14:textId="77777777" w:rsidTr="00CE1B5A">
        <w:trPr>
          <w:jc w:val="center"/>
        </w:trPr>
        <w:tc>
          <w:tcPr>
            <w:tcW w:w="1075" w:type="dxa"/>
          </w:tcPr>
          <w:p w14:paraId="761A1585" w14:textId="08FF5BEA" w:rsidR="0020278F" w:rsidRPr="00D96C80" w:rsidRDefault="00D96C80" w:rsidP="00437E7C">
            <w:pPr>
              <w:pBdr>
                <w:top w:val="nil"/>
                <w:left w:val="nil"/>
                <w:bottom w:val="nil"/>
                <w:right w:val="nil"/>
                <w:between w:val="nil"/>
              </w:pBdr>
              <w:ind w:left="567" w:hanging="567"/>
              <w:jc w:val="center"/>
              <w:rPr>
                <w:rFonts w:ascii="Calibri" w:eastAsia="Palatino Linotype" w:hAnsi="Calibri" w:cs="Calibri"/>
                <w:b/>
                <w:color w:val="000000"/>
                <w:sz w:val="22"/>
                <w:szCs w:val="22"/>
              </w:rPr>
            </w:pPr>
            <w:r w:rsidRPr="00D96C80">
              <w:rPr>
                <w:rFonts w:ascii="Calibri" w:eastAsia="Palatino Linotype" w:hAnsi="Calibri" w:cs="Calibri"/>
                <w:b/>
                <w:color w:val="000000"/>
                <w:sz w:val="22"/>
                <w:szCs w:val="22"/>
              </w:rPr>
              <w:t>Number</w:t>
            </w:r>
          </w:p>
        </w:tc>
        <w:tc>
          <w:tcPr>
            <w:tcW w:w="4678" w:type="dxa"/>
          </w:tcPr>
          <w:p w14:paraId="61B87DFC" w14:textId="1A6DF4AB" w:rsidR="0020278F" w:rsidRPr="0020278F" w:rsidRDefault="004A604D" w:rsidP="00437E7C">
            <w:pPr>
              <w:pBdr>
                <w:top w:val="nil"/>
                <w:left w:val="nil"/>
                <w:bottom w:val="nil"/>
                <w:right w:val="nil"/>
                <w:between w:val="nil"/>
              </w:pBdr>
              <w:ind w:left="567" w:hanging="567"/>
              <w:jc w:val="center"/>
              <w:rPr>
                <w:rFonts w:ascii="Calibri" w:eastAsia="Palatino Linotype" w:hAnsi="Calibri" w:cs="Calibri"/>
                <w:color w:val="000000"/>
                <w:sz w:val="22"/>
                <w:szCs w:val="22"/>
              </w:rPr>
            </w:pPr>
            <w:r w:rsidRPr="004A604D">
              <w:rPr>
                <w:rFonts w:ascii="Calibri" w:eastAsia="Palatino Linotype" w:hAnsi="Calibri" w:cs="Calibri"/>
                <w:b/>
                <w:bCs/>
                <w:iCs/>
                <w:color w:val="000000"/>
                <w:sz w:val="22"/>
                <w:szCs w:val="22"/>
              </w:rPr>
              <w:t>Opportunities</w:t>
            </w:r>
          </w:p>
        </w:tc>
        <w:tc>
          <w:tcPr>
            <w:tcW w:w="3634" w:type="dxa"/>
          </w:tcPr>
          <w:p w14:paraId="7DC61152" w14:textId="711AF405" w:rsidR="0020278F" w:rsidRPr="0020278F" w:rsidRDefault="00D96C80" w:rsidP="00437E7C">
            <w:pPr>
              <w:pBdr>
                <w:top w:val="nil"/>
                <w:left w:val="nil"/>
                <w:bottom w:val="nil"/>
                <w:right w:val="nil"/>
                <w:between w:val="nil"/>
              </w:pBdr>
              <w:ind w:left="567" w:hanging="567"/>
              <w:jc w:val="center"/>
              <w:rPr>
                <w:rFonts w:ascii="Calibri" w:eastAsia="Palatino Linotype" w:hAnsi="Calibri" w:cs="Calibri"/>
                <w:color w:val="000000"/>
                <w:sz w:val="22"/>
                <w:szCs w:val="22"/>
              </w:rPr>
            </w:pPr>
            <w:r w:rsidRPr="004A604D">
              <w:rPr>
                <w:rFonts w:ascii="Calibri" w:eastAsia="Palatino Linotype" w:hAnsi="Calibri" w:cs="Calibri"/>
                <w:b/>
                <w:bCs/>
                <w:iCs/>
                <w:color w:val="000000"/>
                <w:sz w:val="22"/>
                <w:szCs w:val="22"/>
              </w:rPr>
              <w:t>Challenges</w:t>
            </w:r>
          </w:p>
        </w:tc>
      </w:tr>
      <w:tr w:rsidR="0020278F" w:rsidRPr="0020278F" w14:paraId="409EAE77" w14:textId="77777777" w:rsidTr="00CE1B5A">
        <w:trPr>
          <w:trHeight w:val="1082"/>
          <w:jc w:val="center"/>
        </w:trPr>
        <w:tc>
          <w:tcPr>
            <w:tcW w:w="1075" w:type="dxa"/>
          </w:tcPr>
          <w:p w14:paraId="600C0BA4" w14:textId="77777777" w:rsidR="0020278F" w:rsidRPr="0020278F" w:rsidRDefault="0020278F" w:rsidP="0020278F">
            <w:pPr>
              <w:pBdr>
                <w:top w:val="nil"/>
                <w:left w:val="nil"/>
                <w:bottom w:val="nil"/>
                <w:right w:val="nil"/>
                <w:between w:val="nil"/>
              </w:pBdr>
              <w:ind w:left="567" w:hanging="567"/>
              <w:jc w:val="both"/>
              <w:rPr>
                <w:rFonts w:ascii="Calibri" w:eastAsia="Palatino Linotype" w:hAnsi="Calibri" w:cs="Calibri"/>
                <w:color w:val="000000"/>
                <w:sz w:val="22"/>
                <w:szCs w:val="22"/>
              </w:rPr>
            </w:pPr>
            <w:r w:rsidRPr="0020278F">
              <w:rPr>
                <w:rFonts w:ascii="Calibri" w:eastAsia="Palatino Linotype" w:hAnsi="Calibri" w:cs="Calibri"/>
                <w:color w:val="000000"/>
                <w:sz w:val="22"/>
                <w:szCs w:val="22"/>
              </w:rPr>
              <w:t>1</w:t>
            </w:r>
          </w:p>
        </w:tc>
        <w:tc>
          <w:tcPr>
            <w:tcW w:w="4678" w:type="dxa"/>
          </w:tcPr>
          <w:p w14:paraId="49277123" w14:textId="14019C58" w:rsidR="0020278F" w:rsidRPr="0020278F" w:rsidRDefault="0087402A" w:rsidP="00D96C80">
            <w:pPr>
              <w:pBdr>
                <w:top w:val="nil"/>
                <w:left w:val="nil"/>
                <w:bottom w:val="nil"/>
                <w:right w:val="nil"/>
                <w:between w:val="nil"/>
              </w:pBdr>
              <w:jc w:val="both"/>
              <w:rPr>
                <w:rFonts w:ascii="Calibri" w:eastAsia="Palatino Linotype" w:hAnsi="Calibri" w:cs="Calibri"/>
                <w:color w:val="000000"/>
                <w:sz w:val="22"/>
                <w:szCs w:val="22"/>
              </w:rPr>
            </w:pPr>
            <w:r w:rsidRPr="0087402A">
              <w:rPr>
                <w:rFonts w:ascii="Calibri" w:eastAsia="Palatino Linotype" w:hAnsi="Calibri" w:cs="Calibri"/>
                <w:color w:val="000000"/>
                <w:sz w:val="22"/>
                <w:szCs w:val="22"/>
              </w:rPr>
              <w:t>The Financial Services Authority (OJK) provides an opportunity for sharia Fintech players to officially register their Fintech at OJK.</w:t>
            </w:r>
          </w:p>
        </w:tc>
        <w:tc>
          <w:tcPr>
            <w:tcW w:w="3634" w:type="dxa"/>
          </w:tcPr>
          <w:p w14:paraId="7EFCBAFE" w14:textId="23B9FB6C" w:rsidR="0020278F" w:rsidRPr="0020278F" w:rsidRDefault="00437E7C" w:rsidP="00D96C80">
            <w:pPr>
              <w:pBdr>
                <w:top w:val="nil"/>
                <w:left w:val="nil"/>
                <w:bottom w:val="nil"/>
                <w:right w:val="nil"/>
                <w:between w:val="nil"/>
              </w:pBdr>
              <w:ind w:left="22" w:hanging="22"/>
              <w:jc w:val="both"/>
              <w:rPr>
                <w:rFonts w:ascii="Calibri" w:eastAsia="Palatino Linotype" w:hAnsi="Calibri" w:cs="Calibri"/>
                <w:color w:val="000000"/>
                <w:sz w:val="22"/>
                <w:szCs w:val="22"/>
              </w:rPr>
            </w:pPr>
            <w:r w:rsidRPr="00437E7C">
              <w:rPr>
                <w:rFonts w:ascii="Calibri" w:eastAsia="Palatino Linotype" w:hAnsi="Calibri" w:cs="Calibri"/>
                <w:color w:val="000000"/>
                <w:sz w:val="22"/>
                <w:szCs w:val="22"/>
              </w:rPr>
              <w:t>Licensing and minimum capital for the establishment of Sharia Fintech, causing sharia fintech registered at OJK only 4.</w:t>
            </w:r>
          </w:p>
        </w:tc>
      </w:tr>
      <w:tr w:rsidR="0020278F" w:rsidRPr="0020278F" w14:paraId="5948F58A" w14:textId="77777777" w:rsidTr="00CE1B5A">
        <w:trPr>
          <w:trHeight w:val="559"/>
          <w:jc w:val="center"/>
        </w:trPr>
        <w:tc>
          <w:tcPr>
            <w:tcW w:w="1075" w:type="dxa"/>
          </w:tcPr>
          <w:p w14:paraId="2297DF61" w14:textId="77777777" w:rsidR="0020278F" w:rsidRPr="0020278F" w:rsidRDefault="0020278F" w:rsidP="0020278F">
            <w:pPr>
              <w:pBdr>
                <w:top w:val="nil"/>
                <w:left w:val="nil"/>
                <w:bottom w:val="nil"/>
                <w:right w:val="nil"/>
                <w:between w:val="nil"/>
              </w:pBdr>
              <w:ind w:left="567" w:hanging="567"/>
              <w:jc w:val="both"/>
              <w:rPr>
                <w:rFonts w:ascii="Calibri" w:eastAsia="Palatino Linotype" w:hAnsi="Calibri" w:cs="Calibri"/>
                <w:color w:val="000000"/>
                <w:sz w:val="22"/>
                <w:szCs w:val="22"/>
              </w:rPr>
            </w:pPr>
            <w:r w:rsidRPr="0020278F">
              <w:rPr>
                <w:rFonts w:ascii="Calibri" w:eastAsia="Palatino Linotype" w:hAnsi="Calibri" w:cs="Calibri"/>
                <w:color w:val="000000"/>
                <w:sz w:val="22"/>
                <w:szCs w:val="22"/>
              </w:rPr>
              <w:lastRenderedPageBreak/>
              <w:t>2</w:t>
            </w:r>
          </w:p>
        </w:tc>
        <w:tc>
          <w:tcPr>
            <w:tcW w:w="4678" w:type="dxa"/>
          </w:tcPr>
          <w:p w14:paraId="37613F0A" w14:textId="1B6E4510" w:rsidR="0020278F" w:rsidRPr="0020278F" w:rsidRDefault="00437E7C" w:rsidP="00437E7C">
            <w:pPr>
              <w:pBdr>
                <w:top w:val="nil"/>
                <w:left w:val="nil"/>
                <w:bottom w:val="nil"/>
                <w:right w:val="nil"/>
                <w:between w:val="nil"/>
              </w:pBdr>
              <w:jc w:val="both"/>
              <w:rPr>
                <w:rFonts w:ascii="Calibri" w:eastAsia="Palatino Linotype" w:hAnsi="Calibri" w:cs="Calibri"/>
                <w:color w:val="000000"/>
                <w:sz w:val="22"/>
                <w:szCs w:val="22"/>
              </w:rPr>
            </w:pPr>
            <w:r w:rsidRPr="00437E7C">
              <w:rPr>
                <w:rFonts w:ascii="Calibri" w:eastAsia="Palatino Linotype" w:hAnsi="Calibri" w:cs="Calibri"/>
                <w:color w:val="000000"/>
                <w:sz w:val="22"/>
                <w:szCs w:val="22"/>
              </w:rPr>
              <w:t>Ease of technology for investment and donation activities.</w:t>
            </w:r>
          </w:p>
        </w:tc>
        <w:tc>
          <w:tcPr>
            <w:tcW w:w="3634" w:type="dxa"/>
          </w:tcPr>
          <w:p w14:paraId="28BC4251" w14:textId="52BD2658" w:rsidR="0020278F" w:rsidRPr="0020278F" w:rsidRDefault="00437E7C" w:rsidP="00437E7C">
            <w:pPr>
              <w:pBdr>
                <w:top w:val="nil"/>
                <w:left w:val="nil"/>
                <w:bottom w:val="nil"/>
                <w:right w:val="nil"/>
                <w:between w:val="nil"/>
              </w:pBdr>
              <w:ind w:left="22" w:hanging="22"/>
              <w:jc w:val="both"/>
              <w:rPr>
                <w:rFonts w:ascii="Calibri" w:eastAsia="Palatino Linotype" w:hAnsi="Calibri" w:cs="Calibri"/>
                <w:color w:val="000000"/>
                <w:sz w:val="22"/>
                <w:szCs w:val="22"/>
              </w:rPr>
            </w:pPr>
            <w:r w:rsidRPr="00437E7C">
              <w:rPr>
                <w:rFonts w:ascii="Calibri" w:eastAsia="Palatino Linotype" w:hAnsi="Calibri" w:cs="Calibri"/>
                <w:color w:val="000000"/>
                <w:sz w:val="22"/>
                <w:szCs w:val="22"/>
              </w:rPr>
              <w:t>The lack of knowledge of the local community to practice Sharia Fintech.</w:t>
            </w:r>
          </w:p>
        </w:tc>
      </w:tr>
      <w:tr w:rsidR="0020278F" w:rsidRPr="0020278F" w14:paraId="6E86CC1B" w14:textId="77777777" w:rsidTr="00CE1B5A">
        <w:trPr>
          <w:trHeight w:val="840"/>
          <w:jc w:val="center"/>
        </w:trPr>
        <w:tc>
          <w:tcPr>
            <w:tcW w:w="1075" w:type="dxa"/>
          </w:tcPr>
          <w:p w14:paraId="5F00A059" w14:textId="77777777" w:rsidR="0020278F" w:rsidRPr="0020278F" w:rsidRDefault="0020278F" w:rsidP="0020278F">
            <w:pPr>
              <w:pBdr>
                <w:top w:val="nil"/>
                <w:left w:val="nil"/>
                <w:bottom w:val="nil"/>
                <w:right w:val="nil"/>
                <w:between w:val="nil"/>
              </w:pBdr>
              <w:ind w:left="567" w:hanging="567"/>
              <w:jc w:val="both"/>
              <w:rPr>
                <w:rFonts w:ascii="Calibri" w:eastAsia="Palatino Linotype" w:hAnsi="Calibri" w:cs="Calibri"/>
                <w:color w:val="000000"/>
                <w:sz w:val="22"/>
                <w:szCs w:val="22"/>
              </w:rPr>
            </w:pPr>
            <w:r w:rsidRPr="0020278F">
              <w:rPr>
                <w:rFonts w:ascii="Calibri" w:eastAsia="Palatino Linotype" w:hAnsi="Calibri" w:cs="Calibri"/>
                <w:color w:val="000000"/>
                <w:sz w:val="22"/>
                <w:szCs w:val="22"/>
              </w:rPr>
              <w:t>3</w:t>
            </w:r>
          </w:p>
        </w:tc>
        <w:tc>
          <w:tcPr>
            <w:tcW w:w="4678" w:type="dxa"/>
          </w:tcPr>
          <w:p w14:paraId="361461C8" w14:textId="727A1DAF" w:rsidR="0020278F" w:rsidRPr="0020278F" w:rsidRDefault="00437E7C" w:rsidP="00437E7C">
            <w:pPr>
              <w:pBdr>
                <w:top w:val="nil"/>
                <w:left w:val="nil"/>
                <w:bottom w:val="nil"/>
                <w:right w:val="nil"/>
                <w:between w:val="nil"/>
              </w:pBdr>
              <w:ind w:left="22" w:hanging="22"/>
              <w:jc w:val="both"/>
              <w:rPr>
                <w:rFonts w:ascii="Calibri" w:eastAsia="Palatino Linotype" w:hAnsi="Calibri" w:cs="Calibri"/>
                <w:color w:val="000000"/>
                <w:sz w:val="22"/>
                <w:szCs w:val="22"/>
              </w:rPr>
            </w:pPr>
            <w:r w:rsidRPr="00437E7C">
              <w:rPr>
                <w:rFonts w:ascii="Calibri" w:eastAsia="Palatino Linotype" w:hAnsi="Calibri" w:cs="Calibri"/>
                <w:color w:val="000000"/>
                <w:sz w:val="22"/>
                <w:szCs w:val="22"/>
              </w:rPr>
              <w:t>Conventional and sharia fintech cases that occur in the community.</w:t>
            </w:r>
          </w:p>
        </w:tc>
        <w:tc>
          <w:tcPr>
            <w:tcW w:w="3634" w:type="dxa"/>
          </w:tcPr>
          <w:p w14:paraId="326F2FBA" w14:textId="79558318" w:rsidR="0020278F" w:rsidRPr="0020278F" w:rsidRDefault="00437E7C" w:rsidP="00882DAB">
            <w:pPr>
              <w:pBdr>
                <w:top w:val="nil"/>
                <w:left w:val="nil"/>
                <w:bottom w:val="nil"/>
                <w:right w:val="nil"/>
                <w:between w:val="nil"/>
              </w:pBdr>
              <w:ind w:left="22" w:hanging="22"/>
              <w:jc w:val="both"/>
              <w:rPr>
                <w:rFonts w:ascii="Calibri" w:eastAsia="Palatino Linotype" w:hAnsi="Calibri" w:cs="Calibri"/>
                <w:color w:val="000000"/>
                <w:sz w:val="22"/>
                <w:szCs w:val="22"/>
              </w:rPr>
            </w:pPr>
            <w:r w:rsidRPr="00437E7C">
              <w:rPr>
                <w:rFonts w:ascii="Calibri" w:eastAsia="Palatino Linotype" w:hAnsi="Calibri" w:cs="Calibri"/>
                <w:color w:val="000000"/>
                <w:sz w:val="22"/>
                <w:szCs w:val="22"/>
              </w:rPr>
              <w:t>The public assumes that there is no difference between Sharia Fintech and Conventional Fint</w:t>
            </w:r>
            <w:r w:rsidR="00882DAB">
              <w:rPr>
                <w:rFonts w:ascii="Calibri" w:eastAsia="Palatino Linotype" w:hAnsi="Calibri" w:cs="Calibri"/>
                <w:color w:val="000000"/>
                <w:sz w:val="22"/>
                <w:szCs w:val="22"/>
              </w:rPr>
              <w:t>ech</w:t>
            </w:r>
            <w:r w:rsidR="0020278F" w:rsidRPr="0020278F">
              <w:rPr>
                <w:rFonts w:ascii="Calibri" w:eastAsia="Palatino Linotype" w:hAnsi="Calibri" w:cs="Calibri"/>
                <w:color w:val="000000"/>
                <w:sz w:val="22"/>
                <w:szCs w:val="22"/>
              </w:rPr>
              <w:t>.</w:t>
            </w:r>
          </w:p>
        </w:tc>
      </w:tr>
      <w:tr w:rsidR="0020278F" w:rsidRPr="0020278F" w14:paraId="2BA7A2BC" w14:textId="77777777" w:rsidTr="00CE1B5A">
        <w:trPr>
          <w:trHeight w:val="852"/>
          <w:jc w:val="center"/>
        </w:trPr>
        <w:tc>
          <w:tcPr>
            <w:tcW w:w="1075" w:type="dxa"/>
          </w:tcPr>
          <w:p w14:paraId="44512A55" w14:textId="77777777" w:rsidR="0020278F" w:rsidRPr="0020278F" w:rsidRDefault="0020278F" w:rsidP="0020278F">
            <w:pPr>
              <w:pBdr>
                <w:top w:val="nil"/>
                <w:left w:val="nil"/>
                <w:bottom w:val="nil"/>
                <w:right w:val="nil"/>
                <w:between w:val="nil"/>
              </w:pBdr>
              <w:ind w:left="567" w:hanging="567"/>
              <w:jc w:val="both"/>
              <w:rPr>
                <w:rFonts w:ascii="Calibri" w:eastAsia="Palatino Linotype" w:hAnsi="Calibri" w:cs="Calibri"/>
                <w:color w:val="000000"/>
                <w:sz w:val="22"/>
                <w:szCs w:val="22"/>
              </w:rPr>
            </w:pPr>
            <w:r w:rsidRPr="0020278F">
              <w:rPr>
                <w:rFonts w:ascii="Calibri" w:eastAsia="Palatino Linotype" w:hAnsi="Calibri" w:cs="Calibri"/>
                <w:color w:val="000000"/>
                <w:sz w:val="22"/>
                <w:szCs w:val="22"/>
              </w:rPr>
              <w:t>4</w:t>
            </w:r>
          </w:p>
        </w:tc>
        <w:tc>
          <w:tcPr>
            <w:tcW w:w="4678" w:type="dxa"/>
          </w:tcPr>
          <w:p w14:paraId="1FCDA65C" w14:textId="77777777" w:rsidR="00882DAB" w:rsidRPr="00882DAB" w:rsidRDefault="00882DAB" w:rsidP="00882DAB">
            <w:pPr>
              <w:pBdr>
                <w:top w:val="nil"/>
                <w:left w:val="nil"/>
                <w:bottom w:val="nil"/>
                <w:right w:val="nil"/>
                <w:between w:val="nil"/>
              </w:pBdr>
              <w:ind w:left="22" w:hanging="22"/>
              <w:jc w:val="both"/>
              <w:rPr>
                <w:rFonts w:ascii="Calibri" w:eastAsia="Palatino Linotype" w:hAnsi="Calibri" w:cs="Calibri"/>
                <w:color w:val="000000"/>
                <w:sz w:val="22"/>
                <w:szCs w:val="22"/>
              </w:rPr>
            </w:pPr>
            <w:r w:rsidRPr="00882DAB">
              <w:rPr>
                <w:rFonts w:ascii="Calibri" w:eastAsia="Palatino Linotype" w:hAnsi="Calibri" w:cs="Calibri"/>
                <w:color w:val="000000"/>
                <w:sz w:val="22"/>
                <w:szCs w:val="22"/>
              </w:rPr>
              <w:t>The majority of Indonesia's population embraces Islam. There are currently more than 207 million</w:t>
            </w:r>
          </w:p>
          <w:p w14:paraId="27E0C095" w14:textId="2F73E86C" w:rsidR="0020278F" w:rsidRPr="0020278F" w:rsidRDefault="00882DAB" w:rsidP="00882DAB">
            <w:pPr>
              <w:pBdr>
                <w:top w:val="nil"/>
                <w:left w:val="nil"/>
                <w:bottom w:val="nil"/>
                <w:right w:val="nil"/>
                <w:between w:val="nil"/>
              </w:pBdr>
              <w:jc w:val="both"/>
              <w:rPr>
                <w:rFonts w:ascii="Calibri" w:eastAsia="Palatino Linotype" w:hAnsi="Calibri" w:cs="Calibri"/>
                <w:color w:val="000000"/>
                <w:sz w:val="22"/>
                <w:szCs w:val="22"/>
              </w:rPr>
            </w:pPr>
            <w:r w:rsidRPr="00882DAB">
              <w:rPr>
                <w:rFonts w:ascii="Calibri" w:eastAsia="Palatino Linotype" w:hAnsi="Calibri" w:cs="Calibri"/>
                <w:color w:val="000000"/>
                <w:sz w:val="22"/>
                <w:szCs w:val="22"/>
              </w:rPr>
              <w:t>Muslims in Indonesia.</w:t>
            </w:r>
          </w:p>
        </w:tc>
        <w:tc>
          <w:tcPr>
            <w:tcW w:w="3634" w:type="dxa"/>
          </w:tcPr>
          <w:p w14:paraId="7448E5DF" w14:textId="63927AE7" w:rsidR="0020278F" w:rsidRPr="0020278F" w:rsidRDefault="00882DAB" w:rsidP="00882DAB">
            <w:pPr>
              <w:pBdr>
                <w:top w:val="nil"/>
                <w:left w:val="nil"/>
                <w:bottom w:val="nil"/>
                <w:right w:val="nil"/>
                <w:between w:val="nil"/>
              </w:pBdr>
              <w:ind w:left="22" w:hanging="22"/>
              <w:jc w:val="both"/>
              <w:rPr>
                <w:rFonts w:ascii="Calibri" w:eastAsia="Palatino Linotype" w:hAnsi="Calibri" w:cs="Calibri"/>
                <w:color w:val="000000"/>
                <w:sz w:val="22"/>
                <w:szCs w:val="22"/>
              </w:rPr>
            </w:pPr>
            <w:r w:rsidRPr="00882DAB">
              <w:rPr>
                <w:rFonts w:ascii="Calibri" w:eastAsia="Palatino Linotype" w:hAnsi="Calibri" w:cs="Calibri"/>
                <w:color w:val="000000"/>
                <w:sz w:val="22"/>
                <w:szCs w:val="22"/>
              </w:rPr>
              <w:t>Lack of human resources who understand transaction contracts based on sharia principles.</w:t>
            </w:r>
            <w:r w:rsidR="0020278F" w:rsidRPr="0020278F">
              <w:rPr>
                <w:rFonts w:ascii="Calibri" w:eastAsia="Palatino Linotype" w:hAnsi="Calibri" w:cs="Calibri"/>
                <w:color w:val="000000"/>
                <w:sz w:val="22"/>
                <w:szCs w:val="22"/>
              </w:rPr>
              <w:t>.</w:t>
            </w:r>
          </w:p>
        </w:tc>
      </w:tr>
      <w:tr w:rsidR="0020278F" w:rsidRPr="0020278F" w14:paraId="2AA74378" w14:textId="77777777" w:rsidTr="00CE1B5A">
        <w:trPr>
          <w:trHeight w:val="852"/>
          <w:jc w:val="center"/>
        </w:trPr>
        <w:tc>
          <w:tcPr>
            <w:tcW w:w="1075" w:type="dxa"/>
          </w:tcPr>
          <w:p w14:paraId="591AD08D" w14:textId="77777777" w:rsidR="0020278F" w:rsidRPr="0020278F" w:rsidRDefault="0020278F" w:rsidP="0020278F">
            <w:pPr>
              <w:pBdr>
                <w:top w:val="nil"/>
                <w:left w:val="nil"/>
                <w:bottom w:val="nil"/>
                <w:right w:val="nil"/>
                <w:between w:val="nil"/>
              </w:pBdr>
              <w:ind w:left="567" w:hanging="567"/>
              <w:jc w:val="both"/>
              <w:rPr>
                <w:rFonts w:ascii="Calibri" w:eastAsia="Palatino Linotype" w:hAnsi="Calibri" w:cs="Calibri"/>
                <w:color w:val="000000"/>
                <w:sz w:val="22"/>
                <w:szCs w:val="22"/>
              </w:rPr>
            </w:pPr>
            <w:r w:rsidRPr="0020278F">
              <w:rPr>
                <w:rFonts w:ascii="Calibri" w:eastAsia="Palatino Linotype" w:hAnsi="Calibri" w:cs="Calibri"/>
                <w:color w:val="000000"/>
                <w:sz w:val="22"/>
                <w:szCs w:val="22"/>
              </w:rPr>
              <w:t>5</w:t>
            </w:r>
          </w:p>
        </w:tc>
        <w:tc>
          <w:tcPr>
            <w:tcW w:w="4678" w:type="dxa"/>
          </w:tcPr>
          <w:p w14:paraId="66150D95" w14:textId="77777777" w:rsidR="00882DAB" w:rsidRPr="00882DAB" w:rsidRDefault="00882DAB" w:rsidP="00882DAB">
            <w:pPr>
              <w:pBdr>
                <w:top w:val="nil"/>
                <w:left w:val="nil"/>
                <w:bottom w:val="nil"/>
                <w:right w:val="nil"/>
                <w:between w:val="nil"/>
              </w:pBdr>
              <w:jc w:val="both"/>
              <w:rPr>
                <w:rFonts w:ascii="Calibri" w:eastAsia="Palatino Linotype" w:hAnsi="Calibri" w:cs="Calibri"/>
                <w:color w:val="000000"/>
                <w:sz w:val="22"/>
                <w:szCs w:val="22"/>
              </w:rPr>
            </w:pPr>
            <w:r w:rsidRPr="00882DAB">
              <w:rPr>
                <w:rFonts w:ascii="Calibri" w:eastAsia="Palatino Linotype" w:hAnsi="Calibri" w:cs="Calibri"/>
                <w:color w:val="000000"/>
                <w:sz w:val="22"/>
                <w:szCs w:val="22"/>
              </w:rPr>
              <w:t>The opening of opportunities for the entry of technological developments</w:t>
            </w:r>
          </w:p>
          <w:p w14:paraId="734F5618" w14:textId="50B6EEAF" w:rsidR="0020278F" w:rsidRPr="0020278F" w:rsidRDefault="00882DAB" w:rsidP="00882DAB">
            <w:pPr>
              <w:pBdr>
                <w:top w:val="nil"/>
                <w:left w:val="nil"/>
                <w:bottom w:val="nil"/>
                <w:right w:val="nil"/>
                <w:between w:val="nil"/>
              </w:pBdr>
              <w:ind w:left="22" w:hanging="22"/>
              <w:jc w:val="both"/>
              <w:rPr>
                <w:rFonts w:ascii="Calibri" w:eastAsia="Palatino Linotype" w:hAnsi="Calibri" w:cs="Calibri"/>
                <w:color w:val="000000"/>
                <w:sz w:val="22"/>
                <w:szCs w:val="22"/>
              </w:rPr>
            </w:pPr>
            <w:r w:rsidRPr="00882DAB">
              <w:rPr>
                <w:rFonts w:ascii="Calibri" w:eastAsia="Palatino Linotype" w:hAnsi="Calibri" w:cs="Calibri"/>
                <w:color w:val="000000"/>
                <w:sz w:val="22"/>
                <w:szCs w:val="22"/>
              </w:rPr>
              <w:t>technology in Indonesia.</w:t>
            </w:r>
          </w:p>
        </w:tc>
        <w:tc>
          <w:tcPr>
            <w:tcW w:w="3634" w:type="dxa"/>
          </w:tcPr>
          <w:p w14:paraId="45A6CA2F" w14:textId="624B4E2C" w:rsidR="0020278F" w:rsidRPr="0020278F" w:rsidRDefault="00882DAB" w:rsidP="00882DAB">
            <w:pPr>
              <w:pBdr>
                <w:top w:val="nil"/>
                <w:left w:val="nil"/>
                <w:bottom w:val="nil"/>
                <w:right w:val="nil"/>
                <w:between w:val="nil"/>
              </w:pBdr>
              <w:ind w:left="22" w:hanging="22"/>
              <w:jc w:val="both"/>
              <w:rPr>
                <w:rFonts w:ascii="Calibri" w:eastAsia="Palatino Linotype" w:hAnsi="Calibri" w:cs="Calibri"/>
                <w:color w:val="000000"/>
                <w:sz w:val="22"/>
                <w:szCs w:val="22"/>
              </w:rPr>
            </w:pPr>
            <w:r w:rsidRPr="00882DAB">
              <w:rPr>
                <w:rFonts w:ascii="Calibri" w:eastAsia="Palatino Linotype" w:hAnsi="Calibri" w:cs="Calibri"/>
                <w:color w:val="000000"/>
                <w:sz w:val="22"/>
                <w:szCs w:val="22"/>
              </w:rPr>
              <w:t>Future technology competition. In sharia fintech</w:t>
            </w:r>
          </w:p>
        </w:tc>
      </w:tr>
    </w:tbl>
    <w:p w14:paraId="5B45DB9B" w14:textId="0900D711" w:rsidR="0020278F" w:rsidRDefault="00DD56D6" w:rsidP="00DD56D6">
      <w:pPr>
        <w:pBdr>
          <w:top w:val="nil"/>
          <w:left w:val="nil"/>
          <w:bottom w:val="nil"/>
          <w:right w:val="nil"/>
          <w:between w:val="nil"/>
        </w:pBdr>
        <w:ind w:firstLine="567"/>
        <w:jc w:val="both"/>
        <w:rPr>
          <w:rFonts w:ascii="Calibri" w:eastAsia="Palatino Linotype" w:hAnsi="Calibri" w:cs="Calibri"/>
          <w:color w:val="000000"/>
          <w:sz w:val="22"/>
          <w:szCs w:val="22"/>
        </w:rPr>
      </w:pPr>
      <w:r>
        <w:rPr>
          <w:rFonts w:ascii="Calibri" w:eastAsia="Palatino Linotype" w:hAnsi="Calibri" w:cs="Calibri"/>
          <w:color w:val="000000"/>
          <w:sz w:val="22"/>
          <w:szCs w:val="22"/>
        </w:rPr>
        <w:tab/>
      </w:r>
      <w:r w:rsidR="00CE1B5A" w:rsidRPr="00CE1B5A">
        <w:rPr>
          <w:rFonts w:ascii="Calibri" w:eastAsia="Palatino Linotype" w:hAnsi="Calibri" w:cs="Calibri"/>
          <w:color w:val="000000"/>
          <w:sz w:val="22"/>
          <w:szCs w:val="22"/>
        </w:rPr>
        <w:t>Based on the research results above, there are 5 points of opportunity and 5 points of challenge for Islamic fintech in Indonesia. As explained above, this challenge can be successful if you take advantage of the opportunities that exist.</w:t>
      </w:r>
    </w:p>
    <w:p w14:paraId="6ED5AB99" w14:textId="77777777" w:rsidR="0020278F" w:rsidRPr="0020278F" w:rsidRDefault="0020278F" w:rsidP="0020278F">
      <w:pPr>
        <w:pBdr>
          <w:top w:val="nil"/>
          <w:left w:val="nil"/>
          <w:bottom w:val="nil"/>
          <w:right w:val="nil"/>
          <w:between w:val="nil"/>
        </w:pBdr>
        <w:ind w:left="567" w:hanging="567"/>
        <w:jc w:val="both"/>
        <w:rPr>
          <w:rFonts w:ascii="Calibri" w:eastAsia="Palatino Linotype" w:hAnsi="Calibri" w:cs="Calibri"/>
          <w:color w:val="000000"/>
          <w:sz w:val="22"/>
          <w:szCs w:val="22"/>
        </w:rPr>
      </w:pPr>
    </w:p>
    <w:p w14:paraId="51C986B5" w14:textId="34AE5B02" w:rsidR="0020278F" w:rsidRPr="00DD56D6" w:rsidRDefault="00DD56D6" w:rsidP="00DD56D6">
      <w:pPr>
        <w:jc w:val="both"/>
        <w:rPr>
          <w:rFonts w:ascii="Calibri" w:eastAsia="Times New Roman" w:hAnsi="Calibri" w:cs="Calibri"/>
          <w:b/>
          <w:bCs/>
          <w:color w:val="0070C0"/>
          <w:sz w:val="22"/>
          <w:szCs w:val="22"/>
        </w:rPr>
      </w:pPr>
      <w:r w:rsidRPr="00DD56D6">
        <w:rPr>
          <w:rFonts w:ascii="Calibri" w:hAnsi="Calibri" w:cs="Calibri"/>
          <w:b/>
          <w:bCs/>
          <w:color w:val="0070C0"/>
          <w:sz w:val="22"/>
          <w:szCs w:val="22"/>
        </w:rPr>
        <w:t>Conclusion</w:t>
      </w:r>
    </w:p>
    <w:p w14:paraId="0513F397" w14:textId="6B9C7E70" w:rsidR="005978AA" w:rsidRDefault="00DD56D6" w:rsidP="000072FA">
      <w:pPr>
        <w:pBdr>
          <w:top w:val="nil"/>
          <w:left w:val="nil"/>
          <w:bottom w:val="nil"/>
          <w:right w:val="nil"/>
          <w:between w:val="nil"/>
        </w:pBdr>
        <w:ind w:firstLine="567"/>
        <w:jc w:val="both"/>
        <w:rPr>
          <w:rFonts w:ascii="Calibri" w:eastAsia="Palatino Linotype" w:hAnsi="Calibri" w:cs="Calibri"/>
          <w:color w:val="000000"/>
          <w:sz w:val="22"/>
          <w:szCs w:val="22"/>
        </w:rPr>
      </w:pPr>
      <w:r w:rsidRPr="00DD56D6">
        <w:rPr>
          <w:rFonts w:ascii="Calibri" w:eastAsia="Palatino Linotype" w:hAnsi="Calibri" w:cs="Calibri"/>
          <w:color w:val="000000"/>
          <w:sz w:val="22"/>
          <w:szCs w:val="22"/>
        </w:rPr>
        <w:t>This article reviews financial services or sharia fintech in the face of problems and challenges as well as opportunities that exist. The opportunities include some wider financial access for the Muslim community, innovation of Islamic products that can meet the needs of a more developed market, and increased efficiency in financial services. However, along with these opportunities, Islamic Fintech is also faced with challenges, including complexities in Shariah compliance, public perception of technology-based financial products, and diverse regulations in different countries.</w:t>
      </w:r>
      <w:r w:rsidR="000072FA">
        <w:rPr>
          <w:rFonts w:ascii="Calibri" w:eastAsia="Palatino Linotype" w:hAnsi="Calibri" w:cs="Calibri"/>
          <w:color w:val="000000"/>
          <w:sz w:val="22"/>
          <w:szCs w:val="22"/>
        </w:rPr>
        <w:t xml:space="preserve"> </w:t>
      </w:r>
      <w:r w:rsidRPr="00DD56D6">
        <w:rPr>
          <w:rFonts w:ascii="Calibri" w:eastAsia="Palatino Linotype" w:hAnsi="Calibri" w:cs="Calibri"/>
          <w:color w:val="000000"/>
          <w:sz w:val="22"/>
          <w:szCs w:val="22"/>
        </w:rPr>
        <w:t>One of the Fintech subsectors that has received special attention is Sharia Fintech, which focuses on developing financial products and services that comply with Islamic sharia principles. The presence of technology in financial transactions provides advantages of accessibility and access reach.</w:t>
      </w:r>
    </w:p>
    <w:p w14:paraId="6DAB8632" w14:textId="77777777" w:rsidR="000072FA" w:rsidRDefault="000072FA" w:rsidP="000072FA">
      <w:pPr>
        <w:pBdr>
          <w:top w:val="nil"/>
          <w:left w:val="nil"/>
          <w:bottom w:val="nil"/>
          <w:right w:val="nil"/>
          <w:between w:val="nil"/>
        </w:pBdr>
        <w:ind w:firstLine="567"/>
        <w:jc w:val="both"/>
        <w:rPr>
          <w:rFonts w:ascii="Calibri" w:eastAsia="Palatino Linotype" w:hAnsi="Calibri" w:cs="Calibri"/>
          <w:color w:val="000000"/>
          <w:sz w:val="22"/>
          <w:szCs w:val="22"/>
        </w:rPr>
      </w:pPr>
    </w:p>
    <w:p w14:paraId="68482193" w14:textId="323CF685" w:rsidR="000072FA" w:rsidRPr="000072FA" w:rsidRDefault="000072FA" w:rsidP="000072FA">
      <w:pPr>
        <w:pBdr>
          <w:top w:val="nil"/>
          <w:left w:val="nil"/>
          <w:bottom w:val="nil"/>
          <w:right w:val="nil"/>
          <w:between w:val="nil"/>
        </w:pBdr>
        <w:jc w:val="both"/>
        <w:rPr>
          <w:rFonts w:ascii="Calibri" w:eastAsia="Palatino Linotype" w:hAnsi="Calibri" w:cs="Calibri"/>
          <w:color w:val="000000"/>
          <w:sz w:val="22"/>
          <w:szCs w:val="22"/>
        </w:rPr>
      </w:pPr>
      <w:r w:rsidRPr="000072FA">
        <w:rPr>
          <w:rFonts w:cstheme="minorHAnsi"/>
          <w:b/>
          <w:bCs/>
          <w:color w:val="4472C4" w:themeColor="accent1"/>
          <w:sz w:val="22"/>
          <w:szCs w:val="22"/>
        </w:rPr>
        <w:t>Bibliography</w:t>
      </w:r>
    </w:p>
    <w:p w14:paraId="2AA8BC07" w14:textId="24AD509D" w:rsidR="00D64221" w:rsidRPr="00D64221" w:rsidRDefault="006D4203" w:rsidP="00D64221">
      <w:pPr>
        <w:widowControl w:val="0"/>
        <w:autoSpaceDE w:val="0"/>
        <w:autoSpaceDN w:val="0"/>
        <w:adjustRightInd w:val="0"/>
        <w:ind w:left="480" w:hanging="480"/>
        <w:jc w:val="both"/>
        <w:rPr>
          <w:rFonts w:ascii="Calibri" w:hAnsi="Calibri" w:cs="Calibri"/>
          <w:noProof/>
          <w:sz w:val="22"/>
        </w:rPr>
      </w:pPr>
      <w:r>
        <w:rPr>
          <w:rFonts w:ascii="Calibri" w:eastAsia="Palatino Linotype" w:hAnsi="Calibri" w:cs="Calibri"/>
          <w:color w:val="000000"/>
          <w:sz w:val="22"/>
          <w:szCs w:val="22"/>
        </w:rPr>
        <w:fldChar w:fldCharType="begin" w:fldLock="1"/>
      </w:r>
      <w:r>
        <w:rPr>
          <w:rFonts w:ascii="Calibri" w:eastAsia="Palatino Linotype" w:hAnsi="Calibri" w:cs="Calibri"/>
          <w:color w:val="000000"/>
          <w:sz w:val="22"/>
          <w:szCs w:val="22"/>
        </w:rPr>
        <w:instrText xml:space="preserve">ADDIN Mendeley Bibliography CSL_BIBLIOGRAPHY </w:instrText>
      </w:r>
      <w:r>
        <w:rPr>
          <w:rFonts w:ascii="Calibri" w:eastAsia="Palatino Linotype" w:hAnsi="Calibri" w:cs="Calibri"/>
          <w:color w:val="000000"/>
          <w:sz w:val="22"/>
          <w:szCs w:val="22"/>
        </w:rPr>
        <w:fldChar w:fldCharType="separate"/>
      </w:r>
      <w:r w:rsidR="00D64221" w:rsidRPr="00D64221">
        <w:rPr>
          <w:rFonts w:ascii="Calibri" w:hAnsi="Calibri" w:cs="Calibri"/>
          <w:noProof/>
          <w:sz w:val="22"/>
        </w:rPr>
        <w:t xml:space="preserve">Abdullah, F. D., Witro, D., Makka, M. M., Is, M. S., &amp; Wiwaha, S. M. (2024). Contemporary Challenges for Sharia Financial Institutions to Increase Competitiveness and Product Innovation Perspective of Sharia Economic Law: Evidence in Indonesia. </w:t>
      </w:r>
      <w:r w:rsidR="00D64221" w:rsidRPr="00D64221">
        <w:rPr>
          <w:rFonts w:ascii="Calibri" w:hAnsi="Calibri" w:cs="Calibri"/>
          <w:i/>
          <w:iCs/>
          <w:noProof/>
          <w:sz w:val="22"/>
        </w:rPr>
        <w:t>MILRev: Metro Islamic Law Review</w:t>
      </w:r>
      <w:r w:rsidR="00D64221" w:rsidRPr="00D64221">
        <w:rPr>
          <w:rFonts w:ascii="Calibri" w:hAnsi="Calibri" w:cs="Calibri"/>
          <w:noProof/>
          <w:sz w:val="22"/>
        </w:rPr>
        <w:t xml:space="preserve">, </w:t>
      </w:r>
      <w:r w:rsidR="00D64221" w:rsidRPr="00D64221">
        <w:rPr>
          <w:rFonts w:ascii="Calibri" w:hAnsi="Calibri" w:cs="Calibri"/>
          <w:i/>
          <w:iCs/>
          <w:noProof/>
          <w:sz w:val="22"/>
        </w:rPr>
        <w:t>3</w:t>
      </w:r>
      <w:r w:rsidR="00D64221" w:rsidRPr="00D64221">
        <w:rPr>
          <w:rFonts w:ascii="Calibri" w:hAnsi="Calibri" w:cs="Calibri"/>
          <w:noProof/>
          <w:sz w:val="22"/>
        </w:rPr>
        <w:t>(2), 141–173.</w:t>
      </w:r>
    </w:p>
    <w:p w14:paraId="264226FF"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Adelaja, A. O., Umeorah, S. C., Abikoye, B. E., &amp; Nezianya, M. C. (2024). Advancing financial inclusion through fintech: Solutions for unbanked and underbanked populations. </w:t>
      </w:r>
      <w:r w:rsidRPr="00D64221">
        <w:rPr>
          <w:rFonts w:ascii="Calibri" w:hAnsi="Calibri" w:cs="Calibri"/>
          <w:i/>
          <w:iCs/>
          <w:noProof/>
          <w:sz w:val="22"/>
        </w:rPr>
        <w:t>World Journal of Advanced Research and Reviews</w:t>
      </w:r>
      <w:r w:rsidRPr="00D64221">
        <w:rPr>
          <w:rFonts w:ascii="Calibri" w:hAnsi="Calibri" w:cs="Calibri"/>
          <w:noProof/>
          <w:sz w:val="22"/>
        </w:rPr>
        <w:t xml:space="preserve">, </w:t>
      </w:r>
      <w:r w:rsidRPr="00D64221">
        <w:rPr>
          <w:rFonts w:ascii="Calibri" w:hAnsi="Calibri" w:cs="Calibri"/>
          <w:i/>
          <w:iCs/>
          <w:noProof/>
          <w:sz w:val="22"/>
        </w:rPr>
        <w:t>23</w:t>
      </w:r>
      <w:r w:rsidRPr="00D64221">
        <w:rPr>
          <w:rFonts w:ascii="Calibri" w:hAnsi="Calibri" w:cs="Calibri"/>
          <w:noProof/>
          <w:sz w:val="22"/>
        </w:rPr>
        <w:t>(01), 427–438.</w:t>
      </w:r>
    </w:p>
    <w:p w14:paraId="52DEBEEE"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Alam, N., Gupta, L., &amp; Zameni, A. (2019). </w:t>
      </w:r>
      <w:r w:rsidRPr="00D64221">
        <w:rPr>
          <w:rFonts w:ascii="Calibri" w:hAnsi="Calibri" w:cs="Calibri"/>
          <w:i/>
          <w:iCs/>
          <w:noProof/>
          <w:sz w:val="22"/>
        </w:rPr>
        <w:t>Fintech and Islamic finance</w:t>
      </w:r>
      <w:r w:rsidRPr="00D64221">
        <w:rPr>
          <w:rFonts w:ascii="Calibri" w:hAnsi="Calibri" w:cs="Calibri"/>
          <w:noProof/>
          <w:sz w:val="22"/>
        </w:rPr>
        <w:t>. Springer.</w:t>
      </w:r>
    </w:p>
    <w:p w14:paraId="464F9670"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Almansour, M. (2023). Artificial intelligence and resource optimization: A study of Fintech start-ups. </w:t>
      </w:r>
      <w:r w:rsidRPr="00D64221">
        <w:rPr>
          <w:rFonts w:ascii="Calibri" w:hAnsi="Calibri" w:cs="Calibri"/>
          <w:i/>
          <w:iCs/>
          <w:noProof/>
          <w:sz w:val="22"/>
        </w:rPr>
        <w:t>Resources Policy</w:t>
      </w:r>
      <w:r w:rsidRPr="00D64221">
        <w:rPr>
          <w:rFonts w:ascii="Calibri" w:hAnsi="Calibri" w:cs="Calibri"/>
          <w:noProof/>
          <w:sz w:val="22"/>
        </w:rPr>
        <w:t xml:space="preserve">, </w:t>
      </w:r>
      <w:r w:rsidRPr="00D64221">
        <w:rPr>
          <w:rFonts w:ascii="Calibri" w:hAnsi="Calibri" w:cs="Calibri"/>
          <w:i/>
          <w:iCs/>
          <w:noProof/>
          <w:sz w:val="22"/>
        </w:rPr>
        <w:t>80</w:t>
      </w:r>
      <w:r w:rsidRPr="00D64221">
        <w:rPr>
          <w:rFonts w:ascii="Calibri" w:hAnsi="Calibri" w:cs="Calibri"/>
          <w:noProof/>
          <w:sz w:val="22"/>
        </w:rPr>
        <w:t>, 103250.</w:t>
      </w:r>
    </w:p>
    <w:p w14:paraId="764B28B1"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Alt, R., &amp; Huch, S. (2022). </w:t>
      </w:r>
      <w:r w:rsidRPr="00D64221">
        <w:rPr>
          <w:rFonts w:ascii="Calibri" w:hAnsi="Calibri" w:cs="Calibri"/>
          <w:i/>
          <w:iCs/>
          <w:noProof/>
          <w:sz w:val="22"/>
        </w:rPr>
        <w:t>Fintech Dictionary</w:t>
      </w:r>
      <w:r w:rsidRPr="00D64221">
        <w:rPr>
          <w:rFonts w:ascii="Calibri" w:hAnsi="Calibri" w:cs="Calibri"/>
          <w:noProof/>
          <w:sz w:val="22"/>
        </w:rPr>
        <w:t>. Springer.</w:t>
      </w:r>
    </w:p>
    <w:p w14:paraId="3C64FE9E"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Amani, S. N., Lestari, W. N., &amp; Nurjanah, Y. (2023). Accommodating Digital Transformation in Sharia Financing of Sharia Financial Institutions: Indonesian Case. </w:t>
      </w:r>
      <w:r w:rsidRPr="00D64221">
        <w:rPr>
          <w:rFonts w:ascii="Calibri" w:hAnsi="Calibri" w:cs="Calibri"/>
          <w:i/>
          <w:iCs/>
          <w:noProof/>
          <w:sz w:val="22"/>
        </w:rPr>
        <w:t>Journal of Economicate Studies</w:t>
      </w:r>
      <w:r w:rsidRPr="00D64221">
        <w:rPr>
          <w:rFonts w:ascii="Calibri" w:hAnsi="Calibri" w:cs="Calibri"/>
          <w:noProof/>
          <w:sz w:val="22"/>
        </w:rPr>
        <w:t xml:space="preserve">, </w:t>
      </w:r>
      <w:r w:rsidRPr="00D64221">
        <w:rPr>
          <w:rFonts w:ascii="Calibri" w:hAnsi="Calibri" w:cs="Calibri"/>
          <w:i/>
          <w:iCs/>
          <w:noProof/>
          <w:sz w:val="22"/>
        </w:rPr>
        <w:t>7</w:t>
      </w:r>
      <w:r w:rsidRPr="00D64221">
        <w:rPr>
          <w:rFonts w:ascii="Calibri" w:hAnsi="Calibri" w:cs="Calibri"/>
          <w:noProof/>
          <w:sz w:val="22"/>
        </w:rPr>
        <w:t>(2), 27–41.</w:t>
      </w:r>
    </w:p>
    <w:p w14:paraId="0988D808"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Awotunde, J. B., Adeniyi, E. A., Ogundokun, R. O., &amp; Ayo, F. E. (2021). Application of big data with fintech in financial services. In </w:t>
      </w:r>
      <w:r w:rsidRPr="00D64221">
        <w:rPr>
          <w:rFonts w:ascii="Calibri" w:hAnsi="Calibri" w:cs="Calibri"/>
          <w:i/>
          <w:iCs/>
          <w:noProof/>
          <w:sz w:val="22"/>
        </w:rPr>
        <w:t>Fintech with artificial intelligence, big data, and blockchain</w:t>
      </w:r>
      <w:r w:rsidRPr="00D64221">
        <w:rPr>
          <w:rFonts w:ascii="Calibri" w:hAnsi="Calibri" w:cs="Calibri"/>
          <w:noProof/>
          <w:sz w:val="22"/>
        </w:rPr>
        <w:t xml:space="preserve"> (pp. 107–132). Springer.</w:t>
      </w:r>
    </w:p>
    <w:p w14:paraId="61D45C35"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Bueno, L. A., Sigahi, T. F. A. C., Rampasso, I. S., Leal Filho, W., &amp; Anholon, R. (2024). Impacts of digitization on operational efficiency in the banking sector: Thematic analysis and research agenda proposal. </w:t>
      </w:r>
      <w:r w:rsidRPr="00D64221">
        <w:rPr>
          <w:rFonts w:ascii="Calibri" w:hAnsi="Calibri" w:cs="Calibri"/>
          <w:i/>
          <w:iCs/>
          <w:noProof/>
          <w:sz w:val="22"/>
        </w:rPr>
        <w:t>International Journal of Information Management Data Insights</w:t>
      </w:r>
      <w:r w:rsidRPr="00D64221">
        <w:rPr>
          <w:rFonts w:ascii="Calibri" w:hAnsi="Calibri" w:cs="Calibri"/>
          <w:noProof/>
          <w:sz w:val="22"/>
        </w:rPr>
        <w:t xml:space="preserve">, </w:t>
      </w:r>
      <w:r w:rsidRPr="00D64221">
        <w:rPr>
          <w:rFonts w:ascii="Calibri" w:hAnsi="Calibri" w:cs="Calibri"/>
          <w:i/>
          <w:iCs/>
          <w:noProof/>
          <w:sz w:val="22"/>
        </w:rPr>
        <w:t>4</w:t>
      </w:r>
      <w:r w:rsidRPr="00D64221">
        <w:rPr>
          <w:rFonts w:ascii="Calibri" w:hAnsi="Calibri" w:cs="Calibri"/>
          <w:noProof/>
          <w:sz w:val="22"/>
        </w:rPr>
        <w:t>(1), 100230.</w:t>
      </w:r>
    </w:p>
    <w:p w14:paraId="2AE24B07"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Ediagbonya, V., &amp; Tioluwani, C. (2023). The role of fintech in driving financial inclusion in developing and emerging markets: issues, challenges and prospects. </w:t>
      </w:r>
      <w:r w:rsidRPr="00D64221">
        <w:rPr>
          <w:rFonts w:ascii="Calibri" w:hAnsi="Calibri" w:cs="Calibri"/>
          <w:i/>
          <w:iCs/>
          <w:noProof/>
          <w:sz w:val="22"/>
        </w:rPr>
        <w:t>Technological Sustainability</w:t>
      </w:r>
      <w:r w:rsidRPr="00D64221">
        <w:rPr>
          <w:rFonts w:ascii="Calibri" w:hAnsi="Calibri" w:cs="Calibri"/>
          <w:noProof/>
          <w:sz w:val="22"/>
        </w:rPr>
        <w:t xml:space="preserve">, </w:t>
      </w:r>
      <w:r w:rsidRPr="00D64221">
        <w:rPr>
          <w:rFonts w:ascii="Calibri" w:hAnsi="Calibri" w:cs="Calibri"/>
          <w:i/>
          <w:iCs/>
          <w:noProof/>
          <w:sz w:val="22"/>
        </w:rPr>
        <w:t>2</w:t>
      </w:r>
      <w:r w:rsidRPr="00D64221">
        <w:rPr>
          <w:rFonts w:ascii="Calibri" w:hAnsi="Calibri" w:cs="Calibri"/>
          <w:noProof/>
          <w:sz w:val="22"/>
        </w:rPr>
        <w:t>(1), 100–119.</w:t>
      </w:r>
    </w:p>
    <w:p w14:paraId="466502FD"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Muneeza, A., &amp; Mustapha, Z. (2019). Blockchain and its Shariah compliant structure. </w:t>
      </w:r>
      <w:r w:rsidRPr="00D64221">
        <w:rPr>
          <w:rFonts w:ascii="Calibri" w:hAnsi="Calibri" w:cs="Calibri"/>
          <w:i/>
          <w:iCs/>
          <w:noProof/>
          <w:sz w:val="22"/>
        </w:rPr>
        <w:t>Halal Cryptocurrency Management</w:t>
      </w:r>
      <w:r w:rsidRPr="00D64221">
        <w:rPr>
          <w:rFonts w:ascii="Calibri" w:hAnsi="Calibri" w:cs="Calibri"/>
          <w:noProof/>
          <w:sz w:val="22"/>
        </w:rPr>
        <w:t>, 69–106.</w:t>
      </w:r>
    </w:p>
    <w:p w14:paraId="2C308DA3"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Musabegovic, I., Özer, M., Djukovic, S., &amp; Jovanovic, S. (2019). Influence of financial technology (FinTech) on financial industry. </w:t>
      </w:r>
      <w:r w:rsidRPr="00D64221">
        <w:rPr>
          <w:rFonts w:ascii="Calibri" w:hAnsi="Calibri" w:cs="Calibri"/>
          <w:i/>
          <w:iCs/>
          <w:noProof/>
          <w:sz w:val="22"/>
        </w:rPr>
        <w:t>Економика Пољопривреде</w:t>
      </w:r>
      <w:r w:rsidRPr="00D64221">
        <w:rPr>
          <w:rFonts w:ascii="Calibri" w:hAnsi="Calibri" w:cs="Calibri"/>
          <w:noProof/>
          <w:sz w:val="22"/>
        </w:rPr>
        <w:t xml:space="preserve">, </w:t>
      </w:r>
      <w:r w:rsidRPr="00D64221">
        <w:rPr>
          <w:rFonts w:ascii="Calibri" w:hAnsi="Calibri" w:cs="Calibri"/>
          <w:i/>
          <w:iCs/>
          <w:noProof/>
          <w:sz w:val="22"/>
        </w:rPr>
        <w:t>66</w:t>
      </w:r>
      <w:r w:rsidRPr="00D64221">
        <w:rPr>
          <w:rFonts w:ascii="Calibri" w:hAnsi="Calibri" w:cs="Calibri"/>
          <w:noProof/>
          <w:sz w:val="22"/>
        </w:rPr>
        <w:t>(4), 1003–1021.</w:t>
      </w:r>
    </w:p>
    <w:p w14:paraId="5DB66501"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Ousama, A. A., Hammami, H., &amp; Abdulkarim, M. (2020). The association between intellectual capital and </w:t>
      </w:r>
      <w:r w:rsidRPr="00D64221">
        <w:rPr>
          <w:rFonts w:ascii="Calibri" w:hAnsi="Calibri" w:cs="Calibri"/>
          <w:noProof/>
          <w:sz w:val="22"/>
        </w:rPr>
        <w:lastRenderedPageBreak/>
        <w:t xml:space="preserve">financial performance in the Islamic banking industry: An analysis of the GCC banks. </w:t>
      </w:r>
      <w:r w:rsidRPr="00D64221">
        <w:rPr>
          <w:rFonts w:ascii="Calibri" w:hAnsi="Calibri" w:cs="Calibri"/>
          <w:i/>
          <w:iCs/>
          <w:noProof/>
          <w:sz w:val="22"/>
        </w:rPr>
        <w:t>International Journal of Islamic and Middle Eastern Finance and Management</w:t>
      </w:r>
      <w:r w:rsidRPr="00D64221">
        <w:rPr>
          <w:rFonts w:ascii="Calibri" w:hAnsi="Calibri" w:cs="Calibri"/>
          <w:noProof/>
          <w:sz w:val="22"/>
        </w:rPr>
        <w:t xml:space="preserve">, </w:t>
      </w:r>
      <w:r w:rsidRPr="00D64221">
        <w:rPr>
          <w:rFonts w:ascii="Calibri" w:hAnsi="Calibri" w:cs="Calibri"/>
          <w:i/>
          <w:iCs/>
          <w:noProof/>
          <w:sz w:val="22"/>
        </w:rPr>
        <w:t>13</w:t>
      </w:r>
      <w:r w:rsidRPr="00D64221">
        <w:rPr>
          <w:rFonts w:ascii="Calibri" w:hAnsi="Calibri" w:cs="Calibri"/>
          <w:noProof/>
          <w:sz w:val="22"/>
        </w:rPr>
        <w:t>(1), 75–93.</w:t>
      </w:r>
    </w:p>
    <w:p w14:paraId="394DB972"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Rabbani, M. R. (2022). Fintech innovations, scope, challenges, and implications in Islamic Finance: A systematic analysis. </w:t>
      </w:r>
      <w:r w:rsidRPr="00D64221">
        <w:rPr>
          <w:rFonts w:ascii="Calibri" w:hAnsi="Calibri" w:cs="Calibri"/>
          <w:i/>
          <w:iCs/>
          <w:noProof/>
          <w:sz w:val="22"/>
        </w:rPr>
        <w:t>International Journal of Computing and Digital Systems</w:t>
      </w:r>
      <w:r w:rsidRPr="00D64221">
        <w:rPr>
          <w:rFonts w:ascii="Calibri" w:hAnsi="Calibri" w:cs="Calibri"/>
          <w:noProof/>
          <w:sz w:val="22"/>
        </w:rPr>
        <w:t xml:space="preserve">, </w:t>
      </w:r>
      <w:r w:rsidRPr="00D64221">
        <w:rPr>
          <w:rFonts w:ascii="Calibri" w:hAnsi="Calibri" w:cs="Calibri"/>
          <w:i/>
          <w:iCs/>
          <w:noProof/>
          <w:sz w:val="22"/>
        </w:rPr>
        <w:t>11</w:t>
      </w:r>
      <w:r w:rsidRPr="00D64221">
        <w:rPr>
          <w:rFonts w:ascii="Calibri" w:hAnsi="Calibri" w:cs="Calibri"/>
          <w:noProof/>
          <w:sz w:val="22"/>
        </w:rPr>
        <w:t>(1), 1–28.</w:t>
      </w:r>
    </w:p>
    <w:p w14:paraId="75D01B55"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Zeidy, I. A. (2022). The role of financial technology (FinTech) in changing financial industry and increasing efficiency in the economy. </w:t>
      </w:r>
      <w:r w:rsidRPr="00D64221">
        <w:rPr>
          <w:rFonts w:ascii="Calibri" w:hAnsi="Calibri" w:cs="Calibri"/>
          <w:i/>
          <w:iCs/>
          <w:noProof/>
          <w:sz w:val="22"/>
        </w:rPr>
        <w:t>COMESA Monetary Institute. Available at Https://Www. Comesa. Int/Wp-Content/Uploads/2022/05/The-Role-of-Financial-Technology. Pdf</w:t>
      </w:r>
      <w:r w:rsidRPr="00D64221">
        <w:rPr>
          <w:rFonts w:ascii="Calibri" w:hAnsi="Calibri" w:cs="Calibri"/>
          <w:noProof/>
          <w:sz w:val="22"/>
        </w:rPr>
        <w:t>.</w:t>
      </w:r>
    </w:p>
    <w:p w14:paraId="4BB592AD" w14:textId="77777777" w:rsidR="00D64221" w:rsidRPr="00D64221" w:rsidRDefault="00D64221" w:rsidP="00D64221">
      <w:pPr>
        <w:widowControl w:val="0"/>
        <w:autoSpaceDE w:val="0"/>
        <w:autoSpaceDN w:val="0"/>
        <w:adjustRightInd w:val="0"/>
        <w:ind w:left="480" w:hanging="480"/>
        <w:jc w:val="both"/>
        <w:rPr>
          <w:rFonts w:ascii="Calibri" w:hAnsi="Calibri" w:cs="Calibri"/>
          <w:noProof/>
          <w:sz w:val="22"/>
        </w:rPr>
      </w:pPr>
      <w:r w:rsidRPr="00D64221">
        <w:rPr>
          <w:rFonts w:ascii="Calibri" w:hAnsi="Calibri" w:cs="Calibri"/>
          <w:noProof/>
          <w:sz w:val="22"/>
        </w:rPr>
        <w:t xml:space="preserve">Zuhroh, I. (2021). The impact of Fintech on Islamic banking and the collaboration model: a systematic review studies in Indonesia. </w:t>
      </w:r>
      <w:r w:rsidRPr="00D64221">
        <w:rPr>
          <w:rFonts w:ascii="Calibri" w:hAnsi="Calibri" w:cs="Calibri"/>
          <w:i/>
          <w:iCs/>
          <w:noProof/>
          <w:sz w:val="22"/>
        </w:rPr>
        <w:t>Jurnal Perspektif Pembiayaan Dan Pembangunan Daerah</w:t>
      </w:r>
      <w:r w:rsidRPr="00D64221">
        <w:rPr>
          <w:rFonts w:ascii="Calibri" w:hAnsi="Calibri" w:cs="Calibri"/>
          <w:noProof/>
          <w:sz w:val="22"/>
        </w:rPr>
        <w:t xml:space="preserve">, </w:t>
      </w:r>
      <w:r w:rsidRPr="00D64221">
        <w:rPr>
          <w:rFonts w:ascii="Calibri" w:hAnsi="Calibri" w:cs="Calibri"/>
          <w:i/>
          <w:iCs/>
          <w:noProof/>
          <w:sz w:val="22"/>
        </w:rPr>
        <w:t>9</w:t>
      </w:r>
      <w:r w:rsidRPr="00D64221">
        <w:rPr>
          <w:rFonts w:ascii="Calibri" w:hAnsi="Calibri" w:cs="Calibri"/>
          <w:noProof/>
          <w:sz w:val="22"/>
        </w:rPr>
        <w:t>(4), 301–312.</w:t>
      </w:r>
    </w:p>
    <w:p w14:paraId="3BA2CB17" w14:textId="494D37CF" w:rsidR="005978AA" w:rsidRDefault="006D4203" w:rsidP="00D64221">
      <w:pPr>
        <w:widowControl w:val="0"/>
        <w:autoSpaceDE w:val="0"/>
        <w:autoSpaceDN w:val="0"/>
        <w:adjustRightInd w:val="0"/>
        <w:ind w:left="480" w:hanging="480"/>
        <w:jc w:val="both"/>
        <w:rPr>
          <w:rFonts w:ascii="Calibri" w:eastAsia="Palatino Linotype" w:hAnsi="Calibri" w:cs="Calibri"/>
          <w:color w:val="000000"/>
          <w:sz w:val="22"/>
          <w:szCs w:val="22"/>
        </w:rPr>
      </w:pPr>
      <w:r>
        <w:rPr>
          <w:rFonts w:ascii="Calibri" w:eastAsia="Palatino Linotype" w:hAnsi="Calibri" w:cs="Calibri"/>
          <w:color w:val="000000"/>
          <w:sz w:val="22"/>
          <w:szCs w:val="22"/>
        </w:rPr>
        <w:fldChar w:fldCharType="end"/>
      </w:r>
    </w:p>
    <w:p w14:paraId="544B7F93" w14:textId="77777777" w:rsidR="005978AA" w:rsidRDefault="005978AA" w:rsidP="00D64221">
      <w:pPr>
        <w:pBdr>
          <w:top w:val="nil"/>
          <w:left w:val="nil"/>
          <w:bottom w:val="nil"/>
          <w:right w:val="nil"/>
          <w:between w:val="nil"/>
        </w:pBdr>
        <w:ind w:left="1260" w:hanging="450"/>
        <w:jc w:val="both"/>
        <w:rPr>
          <w:rFonts w:ascii="Calibri" w:eastAsia="Palatino Linotype" w:hAnsi="Calibri" w:cs="Calibri"/>
          <w:color w:val="000000"/>
          <w:sz w:val="22"/>
          <w:szCs w:val="22"/>
        </w:rPr>
      </w:pPr>
    </w:p>
    <w:p w14:paraId="52FD7B81"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4D61A0FF"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4445DBD7"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3C8A4200"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32105CDD"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51289606"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160236A4"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37C8ED34"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74D32D9C"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0F0F01C5"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61FE6593"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419E38E0"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7AF8AB90"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518D1C0B"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317F8E5F"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70635635"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488FB4C5"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20FCD6D3"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4C96C898"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6E30A7C3"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46B82766"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38619E82"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786FC719"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7A0791EB"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p w14:paraId="36B24577" w14:textId="77777777" w:rsidR="005978AA" w:rsidRDefault="005978AA" w:rsidP="0020278F">
      <w:pPr>
        <w:pBdr>
          <w:top w:val="nil"/>
          <w:left w:val="nil"/>
          <w:bottom w:val="nil"/>
          <w:right w:val="nil"/>
          <w:between w:val="nil"/>
        </w:pBdr>
        <w:ind w:left="1260" w:hanging="450"/>
        <w:jc w:val="both"/>
        <w:rPr>
          <w:rFonts w:ascii="Calibri" w:eastAsia="Palatino Linotype" w:hAnsi="Calibri" w:cs="Calibri"/>
          <w:color w:val="000000"/>
          <w:sz w:val="22"/>
          <w:szCs w:val="22"/>
        </w:rPr>
      </w:pPr>
    </w:p>
    <w:sectPr w:rsidR="005978AA" w:rsidSect="00452F26">
      <w:type w:val="continuous"/>
      <w:pgSz w:w="11907" w:h="16840" w:code="9"/>
      <w:pgMar w:top="1134" w:right="1134" w:bottom="1134" w:left="1134" w:header="720" w:footer="72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623BB" w14:textId="77777777" w:rsidR="00164704" w:rsidRDefault="00164704" w:rsidP="0020278F">
      <w:r>
        <w:separator/>
      </w:r>
    </w:p>
  </w:endnote>
  <w:endnote w:type="continuationSeparator" w:id="0">
    <w:p w14:paraId="238C125D" w14:textId="77777777" w:rsidR="00164704" w:rsidRDefault="00164704" w:rsidP="0020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DDD76" w14:textId="77777777" w:rsidR="00164704" w:rsidRDefault="00164704" w:rsidP="0020278F">
      <w:r>
        <w:separator/>
      </w:r>
    </w:p>
  </w:footnote>
  <w:footnote w:type="continuationSeparator" w:id="0">
    <w:p w14:paraId="3D5596D0" w14:textId="77777777" w:rsidR="00164704" w:rsidRDefault="00164704" w:rsidP="00202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A41B5"/>
    <w:multiLevelType w:val="hybridMultilevel"/>
    <w:tmpl w:val="3342DC56"/>
    <w:lvl w:ilvl="0" w:tplc="04090015">
      <w:start w:val="1"/>
      <w:numFmt w:val="upperLetter"/>
      <w:lvlText w:val="%1."/>
      <w:lvlJc w:val="left"/>
      <w:pPr>
        <w:ind w:left="360" w:hanging="360"/>
      </w:pPr>
    </w:lvl>
    <w:lvl w:ilvl="1" w:tplc="38090019" w:tentative="1">
      <w:start w:val="1"/>
      <w:numFmt w:val="lowerLetter"/>
      <w:lvlText w:val="%2."/>
      <w:lvlJc w:val="left"/>
      <w:pPr>
        <w:ind w:left="1790" w:hanging="360"/>
      </w:pPr>
    </w:lvl>
    <w:lvl w:ilvl="2" w:tplc="3809001B" w:tentative="1">
      <w:start w:val="1"/>
      <w:numFmt w:val="lowerRoman"/>
      <w:lvlText w:val="%3."/>
      <w:lvlJc w:val="right"/>
      <w:pPr>
        <w:ind w:left="2510" w:hanging="180"/>
      </w:pPr>
    </w:lvl>
    <w:lvl w:ilvl="3" w:tplc="3809000F" w:tentative="1">
      <w:start w:val="1"/>
      <w:numFmt w:val="decimal"/>
      <w:lvlText w:val="%4."/>
      <w:lvlJc w:val="left"/>
      <w:pPr>
        <w:ind w:left="3230" w:hanging="360"/>
      </w:pPr>
    </w:lvl>
    <w:lvl w:ilvl="4" w:tplc="38090019" w:tentative="1">
      <w:start w:val="1"/>
      <w:numFmt w:val="lowerLetter"/>
      <w:lvlText w:val="%5."/>
      <w:lvlJc w:val="left"/>
      <w:pPr>
        <w:ind w:left="3950" w:hanging="360"/>
      </w:pPr>
    </w:lvl>
    <w:lvl w:ilvl="5" w:tplc="3809001B" w:tentative="1">
      <w:start w:val="1"/>
      <w:numFmt w:val="lowerRoman"/>
      <w:lvlText w:val="%6."/>
      <w:lvlJc w:val="right"/>
      <w:pPr>
        <w:ind w:left="4670" w:hanging="180"/>
      </w:pPr>
    </w:lvl>
    <w:lvl w:ilvl="6" w:tplc="3809000F" w:tentative="1">
      <w:start w:val="1"/>
      <w:numFmt w:val="decimal"/>
      <w:lvlText w:val="%7."/>
      <w:lvlJc w:val="left"/>
      <w:pPr>
        <w:ind w:left="5390" w:hanging="360"/>
      </w:pPr>
    </w:lvl>
    <w:lvl w:ilvl="7" w:tplc="38090019" w:tentative="1">
      <w:start w:val="1"/>
      <w:numFmt w:val="lowerLetter"/>
      <w:lvlText w:val="%8."/>
      <w:lvlJc w:val="left"/>
      <w:pPr>
        <w:ind w:left="6110" w:hanging="360"/>
      </w:pPr>
    </w:lvl>
    <w:lvl w:ilvl="8" w:tplc="3809001B" w:tentative="1">
      <w:start w:val="1"/>
      <w:numFmt w:val="lowerRoman"/>
      <w:lvlText w:val="%9."/>
      <w:lvlJc w:val="right"/>
      <w:pPr>
        <w:ind w:left="6830" w:hanging="180"/>
      </w:pPr>
    </w:lvl>
  </w:abstractNum>
  <w:abstractNum w:abstractNumId="1">
    <w:nsid w:val="262E5F22"/>
    <w:multiLevelType w:val="hybridMultilevel"/>
    <w:tmpl w:val="E73A43E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nsid w:val="68B36E63"/>
    <w:multiLevelType w:val="hybridMultilevel"/>
    <w:tmpl w:val="4F2A79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99678CB"/>
    <w:multiLevelType w:val="hybridMultilevel"/>
    <w:tmpl w:val="35626C5C"/>
    <w:lvl w:ilvl="0" w:tplc="38090015">
      <w:start w:val="1"/>
      <w:numFmt w:val="upperLetter"/>
      <w:lvlText w:val="%1."/>
      <w:lvlJc w:val="left"/>
      <w:pPr>
        <w:ind w:left="644" w:hanging="360"/>
      </w:p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4">
    <w:nsid w:val="6B4C0E9E"/>
    <w:multiLevelType w:val="hybridMultilevel"/>
    <w:tmpl w:val="E820D8EC"/>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nsid w:val="78C26D93"/>
    <w:multiLevelType w:val="hybridMultilevel"/>
    <w:tmpl w:val="07D83C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6E0"/>
    <w:rsid w:val="000072FA"/>
    <w:rsid w:val="0009792C"/>
    <w:rsid w:val="000B2704"/>
    <w:rsid w:val="00125FCA"/>
    <w:rsid w:val="0013461C"/>
    <w:rsid w:val="00164704"/>
    <w:rsid w:val="00171432"/>
    <w:rsid w:val="001D36B7"/>
    <w:rsid w:val="001E112F"/>
    <w:rsid w:val="001F6E49"/>
    <w:rsid w:val="0020278F"/>
    <w:rsid w:val="00222B7B"/>
    <w:rsid w:val="00250F0C"/>
    <w:rsid w:val="002820DE"/>
    <w:rsid w:val="002E403D"/>
    <w:rsid w:val="00305261"/>
    <w:rsid w:val="0035118D"/>
    <w:rsid w:val="003802C3"/>
    <w:rsid w:val="003E6294"/>
    <w:rsid w:val="00437E7C"/>
    <w:rsid w:val="00452F26"/>
    <w:rsid w:val="004A604D"/>
    <w:rsid w:val="00587344"/>
    <w:rsid w:val="005978AA"/>
    <w:rsid w:val="005979E1"/>
    <w:rsid w:val="005D7EB0"/>
    <w:rsid w:val="00661E77"/>
    <w:rsid w:val="006D4203"/>
    <w:rsid w:val="007504FB"/>
    <w:rsid w:val="0087402A"/>
    <w:rsid w:val="00882DAB"/>
    <w:rsid w:val="008B2776"/>
    <w:rsid w:val="008F0F67"/>
    <w:rsid w:val="00960D6A"/>
    <w:rsid w:val="00975476"/>
    <w:rsid w:val="00AA48AA"/>
    <w:rsid w:val="00AC486E"/>
    <w:rsid w:val="00B70712"/>
    <w:rsid w:val="00BB1100"/>
    <w:rsid w:val="00C526E0"/>
    <w:rsid w:val="00C861A4"/>
    <w:rsid w:val="00CE1B5A"/>
    <w:rsid w:val="00D04185"/>
    <w:rsid w:val="00D64221"/>
    <w:rsid w:val="00D96C80"/>
    <w:rsid w:val="00DD56D6"/>
    <w:rsid w:val="00DD6889"/>
    <w:rsid w:val="00DE19B8"/>
    <w:rsid w:val="00E16D71"/>
    <w:rsid w:val="00FB0F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F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5979E1"/>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paragraph" w:styleId="FootnoteText">
    <w:name w:val="footnote text"/>
    <w:basedOn w:val="Normal"/>
    <w:link w:val="FootnoteTextChar"/>
    <w:uiPriority w:val="99"/>
    <w:semiHidden/>
    <w:unhideWhenUsed/>
    <w:rsid w:val="0020278F"/>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0278F"/>
    <w:rPr>
      <w:kern w:val="2"/>
      <w:sz w:val="20"/>
      <w:szCs w:val="20"/>
      <w14:ligatures w14:val="standardContextual"/>
    </w:rPr>
  </w:style>
  <w:style w:type="character" w:styleId="FootnoteReference">
    <w:name w:val="footnote reference"/>
    <w:basedOn w:val="DefaultParagraphFont"/>
    <w:uiPriority w:val="99"/>
    <w:semiHidden/>
    <w:unhideWhenUsed/>
    <w:rsid w:val="0020278F"/>
    <w:rPr>
      <w:vertAlign w:val="superscript"/>
    </w:rPr>
  </w:style>
  <w:style w:type="paragraph" w:styleId="BalloonText">
    <w:name w:val="Balloon Text"/>
    <w:basedOn w:val="Normal"/>
    <w:link w:val="BalloonTextChar"/>
    <w:uiPriority w:val="99"/>
    <w:semiHidden/>
    <w:unhideWhenUsed/>
    <w:rsid w:val="00222B7B"/>
    <w:rPr>
      <w:rFonts w:ascii="Tahoma" w:hAnsi="Tahoma" w:cs="Tahoma"/>
      <w:sz w:val="16"/>
      <w:szCs w:val="16"/>
    </w:rPr>
  </w:style>
  <w:style w:type="character" w:customStyle="1" w:styleId="BalloonTextChar">
    <w:name w:val="Balloon Text Char"/>
    <w:basedOn w:val="DefaultParagraphFont"/>
    <w:link w:val="BalloonText"/>
    <w:uiPriority w:val="99"/>
    <w:semiHidden/>
    <w:rsid w:val="00222B7B"/>
    <w:rPr>
      <w:rFonts w:ascii="Tahoma" w:hAnsi="Tahoma" w:cs="Tahoma"/>
      <w:sz w:val="16"/>
      <w:szCs w:val="16"/>
    </w:rPr>
  </w:style>
  <w:style w:type="paragraph" w:styleId="Header">
    <w:name w:val="header"/>
    <w:basedOn w:val="Normal"/>
    <w:link w:val="HeaderChar"/>
    <w:uiPriority w:val="99"/>
    <w:unhideWhenUsed/>
    <w:rsid w:val="00222B7B"/>
    <w:pPr>
      <w:tabs>
        <w:tab w:val="center" w:pos="4680"/>
        <w:tab w:val="right" w:pos="9360"/>
      </w:tabs>
    </w:pPr>
  </w:style>
  <w:style w:type="character" w:customStyle="1" w:styleId="HeaderChar">
    <w:name w:val="Header Char"/>
    <w:basedOn w:val="DefaultParagraphFont"/>
    <w:link w:val="Header"/>
    <w:uiPriority w:val="99"/>
    <w:rsid w:val="00222B7B"/>
  </w:style>
  <w:style w:type="paragraph" w:styleId="Footer">
    <w:name w:val="footer"/>
    <w:basedOn w:val="Normal"/>
    <w:link w:val="FooterChar"/>
    <w:uiPriority w:val="99"/>
    <w:unhideWhenUsed/>
    <w:rsid w:val="00222B7B"/>
    <w:pPr>
      <w:tabs>
        <w:tab w:val="center" w:pos="4680"/>
        <w:tab w:val="right" w:pos="9360"/>
      </w:tabs>
    </w:pPr>
  </w:style>
  <w:style w:type="character" w:customStyle="1" w:styleId="FooterChar">
    <w:name w:val="Footer Char"/>
    <w:basedOn w:val="DefaultParagraphFont"/>
    <w:link w:val="Footer"/>
    <w:uiPriority w:val="99"/>
    <w:rsid w:val="00222B7B"/>
  </w:style>
  <w:style w:type="character" w:styleId="Hyperlink">
    <w:name w:val="Hyperlink"/>
    <w:basedOn w:val="DefaultParagraphFont"/>
    <w:uiPriority w:val="99"/>
    <w:unhideWhenUsed/>
    <w:rsid w:val="00222B7B"/>
    <w:rPr>
      <w:color w:val="0563C1" w:themeColor="hyperlink"/>
      <w:u w:val="single"/>
    </w:rPr>
  </w:style>
  <w:style w:type="paragraph" w:styleId="ListParagraph">
    <w:name w:val="List Paragraph"/>
    <w:basedOn w:val="Normal"/>
    <w:uiPriority w:val="34"/>
    <w:qFormat/>
    <w:rsid w:val="00AA48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E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W71References">
    <w:name w:val="JW_7.1_References"/>
    <w:basedOn w:val="Normal"/>
    <w:qFormat/>
    <w:rsid w:val="005979E1"/>
    <w:pPr>
      <w:widowControl w:val="0"/>
      <w:autoSpaceDE w:val="0"/>
      <w:autoSpaceDN w:val="0"/>
      <w:adjustRightInd w:val="0"/>
      <w:spacing w:line="240" w:lineRule="atLeast"/>
      <w:ind w:left="480" w:hanging="480"/>
      <w:jc w:val="both"/>
    </w:pPr>
    <w:rPr>
      <w:rFonts w:ascii="Palatino Linotype" w:hAnsi="Palatino Linotype" w:cs="Times New Roman"/>
      <w:noProof/>
      <w:sz w:val="18"/>
    </w:rPr>
  </w:style>
  <w:style w:type="paragraph" w:styleId="FootnoteText">
    <w:name w:val="footnote text"/>
    <w:basedOn w:val="Normal"/>
    <w:link w:val="FootnoteTextChar"/>
    <w:uiPriority w:val="99"/>
    <w:semiHidden/>
    <w:unhideWhenUsed/>
    <w:rsid w:val="0020278F"/>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20278F"/>
    <w:rPr>
      <w:kern w:val="2"/>
      <w:sz w:val="20"/>
      <w:szCs w:val="20"/>
      <w14:ligatures w14:val="standardContextual"/>
    </w:rPr>
  </w:style>
  <w:style w:type="character" w:styleId="FootnoteReference">
    <w:name w:val="footnote reference"/>
    <w:basedOn w:val="DefaultParagraphFont"/>
    <w:uiPriority w:val="99"/>
    <w:semiHidden/>
    <w:unhideWhenUsed/>
    <w:rsid w:val="0020278F"/>
    <w:rPr>
      <w:vertAlign w:val="superscript"/>
    </w:rPr>
  </w:style>
  <w:style w:type="paragraph" w:styleId="BalloonText">
    <w:name w:val="Balloon Text"/>
    <w:basedOn w:val="Normal"/>
    <w:link w:val="BalloonTextChar"/>
    <w:uiPriority w:val="99"/>
    <w:semiHidden/>
    <w:unhideWhenUsed/>
    <w:rsid w:val="00222B7B"/>
    <w:rPr>
      <w:rFonts w:ascii="Tahoma" w:hAnsi="Tahoma" w:cs="Tahoma"/>
      <w:sz w:val="16"/>
      <w:szCs w:val="16"/>
    </w:rPr>
  </w:style>
  <w:style w:type="character" w:customStyle="1" w:styleId="BalloonTextChar">
    <w:name w:val="Balloon Text Char"/>
    <w:basedOn w:val="DefaultParagraphFont"/>
    <w:link w:val="BalloonText"/>
    <w:uiPriority w:val="99"/>
    <w:semiHidden/>
    <w:rsid w:val="00222B7B"/>
    <w:rPr>
      <w:rFonts w:ascii="Tahoma" w:hAnsi="Tahoma" w:cs="Tahoma"/>
      <w:sz w:val="16"/>
      <w:szCs w:val="16"/>
    </w:rPr>
  </w:style>
  <w:style w:type="paragraph" w:styleId="Header">
    <w:name w:val="header"/>
    <w:basedOn w:val="Normal"/>
    <w:link w:val="HeaderChar"/>
    <w:uiPriority w:val="99"/>
    <w:unhideWhenUsed/>
    <w:rsid w:val="00222B7B"/>
    <w:pPr>
      <w:tabs>
        <w:tab w:val="center" w:pos="4680"/>
        <w:tab w:val="right" w:pos="9360"/>
      </w:tabs>
    </w:pPr>
  </w:style>
  <w:style w:type="character" w:customStyle="1" w:styleId="HeaderChar">
    <w:name w:val="Header Char"/>
    <w:basedOn w:val="DefaultParagraphFont"/>
    <w:link w:val="Header"/>
    <w:uiPriority w:val="99"/>
    <w:rsid w:val="00222B7B"/>
  </w:style>
  <w:style w:type="paragraph" w:styleId="Footer">
    <w:name w:val="footer"/>
    <w:basedOn w:val="Normal"/>
    <w:link w:val="FooterChar"/>
    <w:uiPriority w:val="99"/>
    <w:unhideWhenUsed/>
    <w:rsid w:val="00222B7B"/>
    <w:pPr>
      <w:tabs>
        <w:tab w:val="center" w:pos="4680"/>
        <w:tab w:val="right" w:pos="9360"/>
      </w:tabs>
    </w:pPr>
  </w:style>
  <w:style w:type="character" w:customStyle="1" w:styleId="FooterChar">
    <w:name w:val="Footer Char"/>
    <w:basedOn w:val="DefaultParagraphFont"/>
    <w:link w:val="Footer"/>
    <w:uiPriority w:val="99"/>
    <w:rsid w:val="00222B7B"/>
  </w:style>
  <w:style w:type="character" w:styleId="Hyperlink">
    <w:name w:val="Hyperlink"/>
    <w:basedOn w:val="DefaultParagraphFont"/>
    <w:uiPriority w:val="99"/>
    <w:unhideWhenUsed/>
    <w:rsid w:val="00222B7B"/>
    <w:rPr>
      <w:color w:val="0563C1" w:themeColor="hyperlink"/>
      <w:u w:val="single"/>
    </w:rPr>
  </w:style>
  <w:style w:type="paragraph" w:styleId="ListParagraph">
    <w:name w:val="List Paragraph"/>
    <w:basedOn w:val="Normal"/>
    <w:uiPriority w:val="34"/>
    <w:qFormat/>
    <w:rsid w:val="00AA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4299">
      <w:bodyDiv w:val="1"/>
      <w:marLeft w:val="0"/>
      <w:marRight w:val="0"/>
      <w:marTop w:val="0"/>
      <w:marBottom w:val="0"/>
      <w:divBdr>
        <w:top w:val="none" w:sz="0" w:space="0" w:color="auto"/>
        <w:left w:val="none" w:sz="0" w:space="0" w:color="auto"/>
        <w:bottom w:val="none" w:sz="0" w:space="0" w:color="auto"/>
        <w:right w:val="none" w:sz="0" w:space="0" w:color="auto"/>
      </w:divBdr>
    </w:div>
    <w:div w:id="202979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dwanciperna@gmail.com" TargetMode="External"/><Relationship Id="rId5" Type="http://schemas.openxmlformats.org/officeDocument/2006/relationships/settings" Target="settings.xml"/><Relationship Id="rId10" Type="http://schemas.openxmlformats.org/officeDocument/2006/relationships/hyperlink" Target="mailto:evazeea29@gmai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6C418B1-77D5-40BD-B0C6-4AE7CCAE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4464</Words>
  <Characters>25448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Aen Fariah</dc:creator>
  <cp:keywords/>
  <dc:description/>
  <cp:lastModifiedBy>LENOVO 300E</cp:lastModifiedBy>
  <cp:revision>5</cp:revision>
  <dcterms:created xsi:type="dcterms:W3CDTF">2023-11-13T03:30:00Z</dcterms:created>
  <dcterms:modified xsi:type="dcterms:W3CDTF">2025-02-17T04:24:00Z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a353da305aee9782c8228ee3920a2c7df900608db2bca01d7ab71ef2a5eee7ca</vt:lpwstr>
  </property>
  <property fmtid="{D5CDD505-2E9C-101B-9397-08002B2CF9AE}" pid="3" name="Mendeley Document_1">
    <vt:lpwstr>True</vt:lpwstr>
  </property>
  <property fmtid="{D5CDD505-2E9C-101B-9397-08002B2CF9AE}" pid="4" name="Mendeley Unique User Id_1">
    <vt:lpwstr>13f885b4-a341-3489-91f8-8df67b679637</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