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0"/>
      </w:tblGrid>
      <w:tr w:rsidR="005D7EB0" w:rsidRPr="000B2704" w14:paraId="1A785D06" w14:textId="77777777" w:rsidTr="00B70712">
        <w:tc>
          <w:tcPr>
            <w:tcW w:w="3539" w:type="dxa"/>
            <w:vAlign w:val="center"/>
          </w:tcPr>
          <w:p w14:paraId="6A841CFE" w14:textId="47280555" w:rsidR="005D7EB0" w:rsidRPr="000B2704" w:rsidRDefault="00DE19B8" w:rsidP="005D7EB0">
            <w:pPr>
              <w:jc w:val="center"/>
              <w:rPr>
                <w:rFonts w:ascii="Calibri" w:hAnsi="Calibri" w:cs="Calibri"/>
                <w:sz w:val="22"/>
                <w:szCs w:val="22"/>
              </w:rPr>
            </w:pPr>
            <w:r>
              <w:rPr>
                <w:rFonts w:ascii="Calibri" w:hAnsi="Calibri" w:cs="Calibri"/>
                <w:noProof/>
                <w:sz w:val="22"/>
                <w:szCs w:val="22"/>
                <w:lang w:val="en-US"/>
              </w:rPr>
              <w:drawing>
                <wp:inline distT="0" distB="0" distL="0" distR="0" wp14:anchorId="61CA9CD1" wp14:editId="34EEF823">
                  <wp:extent cx="1424222" cy="52734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078" cy="529140"/>
                          </a:xfrm>
                          <a:prstGeom prst="rect">
                            <a:avLst/>
                          </a:prstGeom>
                        </pic:spPr>
                      </pic:pic>
                    </a:graphicData>
                  </a:graphic>
                </wp:inline>
              </w:drawing>
            </w:r>
          </w:p>
        </w:tc>
        <w:tc>
          <w:tcPr>
            <w:tcW w:w="6090" w:type="dxa"/>
          </w:tcPr>
          <w:p w14:paraId="69591942" w14:textId="77777777" w:rsidR="005D7EB0" w:rsidRPr="000B2704" w:rsidRDefault="005D7EB0" w:rsidP="005D7EB0">
            <w:pPr>
              <w:jc w:val="right"/>
              <w:rPr>
                <w:rFonts w:ascii="Calibri" w:eastAsia="Brush Script MT" w:hAnsi="Calibri" w:cs="Calibri"/>
                <w:b/>
                <w:bCs/>
                <w:color w:val="1F4E79" w:themeColor="accent5" w:themeShade="80"/>
                <w:sz w:val="22"/>
                <w:szCs w:val="22"/>
              </w:rPr>
            </w:pPr>
            <w:r w:rsidRPr="000B2704">
              <w:rPr>
                <w:rFonts w:ascii="Calibri" w:eastAsia="Brush Script MT" w:hAnsi="Calibri" w:cs="Calibri"/>
                <w:b/>
                <w:bCs/>
                <w:color w:val="1F4E79" w:themeColor="accent5" w:themeShade="80"/>
                <w:sz w:val="22"/>
                <w:szCs w:val="22"/>
              </w:rPr>
              <w:t>Journal of Islamic Economic Development</w:t>
            </w:r>
          </w:p>
          <w:p w14:paraId="1A2AE2C7" w14:textId="45994DE0" w:rsidR="005D7EB0" w:rsidRPr="000B2704" w:rsidRDefault="007C1F51" w:rsidP="005D7EB0">
            <w:pPr>
              <w:jc w:val="right"/>
              <w:rPr>
                <w:rFonts w:ascii="Calibri" w:eastAsia="Brush Script MT" w:hAnsi="Calibri" w:cs="Calibri"/>
                <w:sz w:val="22"/>
                <w:szCs w:val="22"/>
              </w:rPr>
            </w:pPr>
            <w:r>
              <w:rPr>
                <w:rFonts w:ascii="Calibri" w:eastAsia="Brush Script MT" w:hAnsi="Calibri" w:cs="Calibri"/>
                <w:sz w:val="22"/>
                <w:szCs w:val="22"/>
              </w:rPr>
              <w:t xml:space="preserve">Vol. </w:t>
            </w:r>
            <w:r w:rsidR="007A18E8">
              <w:rPr>
                <w:rFonts w:ascii="Calibri" w:eastAsia="Brush Script MT" w:hAnsi="Calibri" w:cs="Calibri"/>
                <w:sz w:val="22"/>
                <w:szCs w:val="22"/>
              </w:rPr>
              <w:t>2</w:t>
            </w:r>
            <w:r>
              <w:rPr>
                <w:rFonts w:ascii="Calibri" w:eastAsia="Brush Script MT" w:hAnsi="Calibri" w:cs="Calibri"/>
                <w:sz w:val="22"/>
                <w:szCs w:val="22"/>
              </w:rPr>
              <w:t xml:space="preserve"> No. </w:t>
            </w:r>
            <w:r w:rsidR="007A18E8">
              <w:rPr>
                <w:rFonts w:ascii="Calibri" w:eastAsia="Brush Script MT" w:hAnsi="Calibri" w:cs="Calibri"/>
                <w:sz w:val="22"/>
                <w:szCs w:val="22"/>
              </w:rPr>
              <w:t>1</w:t>
            </w:r>
            <w:r w:rsidR="005D7EB0" w:rsidRPr="000B2704">
              <w:rPr>
                <w:rFonts w:ascii="Calibri" w:eastAsia="Brush Script MT" w:hAnsi="Calibri" w:cs="Calibri"/>
                <w:sz w:val="22"/>
                <w:szCs w:val="22"/>
              </w:rPr>
              <w:t xml:space="preserve"> </w:t>
            </w:r>
            <w:r w:rsidR="007A18E8">
              <w:rPr>
                <w:rFonts w:ascii="Calibri" w:eastAsia="Brush Script MT" w:hAnsi="Calibri" w:cs="Calibri"/>
                <w:sz w:val="22"/>
                <w:szCs w:val="22"/>
              </w:rPr>
              <w:t>May 2024</w:t>
            </w:r>
          </w:p>
          <w:p w14:paraId="7A4AB20C" w14:textId="46195BE8" w:rsidR="005D7EB0" w:rsidRPr="000B2704" w:rsidRDefault="005D7EB0" w:rsidP="005D7EB0">
            <w:pPr>
              <w:jc w:val="right"/>
              <w:rPr>
                <w:rFonts w:ascii="Calibri" w:eastAsia="Brush Script MT" w:hAnsi="Calibri" w:cs="Calibri"/>
                <w:sz w:val="22"/>
                <w:szCs w:val="22"/>
              </w:rPr>
            </w:pPr>
            <w:r w:rsidRPr="000B2704">
              <w:rPr>
                <w:rFonts w:ascii="Calibri" w:eastAsia="Brush Script MT" w:hAnsi="Calibri" w:cs="Calibri"/>
                <w:sz w:val="22"/>
                <w:szCs w:val="22"/>
              </w:rPr>
              <w:t xml:space="preserve">e-ISSN: </w:t>
            </w:r>
            <w:r w:rsidR="007C1F51" w:rsidRPr="001474C1">
              <w:rPr>
                <w:rFonts w:eastAsia="Brush Script MT" w:cs="Calibri"/>
                <w:sz w:val="22"/>
                <w:szCs w:val="22"/>
              </w:rPr>
              <w:t>3047-1818</w:t>
            </w:r>
            <w:r w:rsidRPr="000B2704">
              <w:rPr>
                <w:rFonts w:ascii="Calibri" w:eastAsia="Brush Script MT" w:hAnsi="Calibri" w:cs="Calibri"/>
                <w:sz w:val="22"/>
                <w:szCs w:val="22"/>
              </w:rPr>
              <w:t xml:space="preserve">| p-ISSN: </w:t>
            </w:r>
            <w:r w:rsidR="007C1F51" w:rsidRPr="001474C1">
              <w:rPr>
                <w:rFonts w:eastAsia="Brush Script MT" w:cs="Calibri"/>
                <w:sz w:val="22"/>
                <w:szCs w:val="22"/>
              </w:rPr>
              <w:t>3062-9136</w:t>
            </w:r>
          </w:p>
          <w:p w14:paraId="1E9D7AAF" w14:textId="77777777" w:rsidR="005D7EB0" w:rsidRPr="000B2704" w:rsidRDefault="005D7EB0" w:rsidP="005D7EB0">
            <w:pPr>
              <w:jc w:val="right"/>
              <w:rPr>
                <w:rFonts w:ascii="Calibri" w:hAnsi="Calibri" w:cs="Calibri"/>
                <w:sz w:val="22"/>
                <w:szCs w:val="22"/>
              </w:rPr>
            </w:pPr>
            <w:r w:rsidRPr="000B2704">
              <w:rPr>
                <w:rFonts w:ascii="Calibri" w:eastAsia="Brush Script MT" w:hAnsi="Calibri" w:cs="Calibri"/>
                <w:sz w:val="22"/>
                <w:szCs w:val="22"/>
              </w:rPr>
              <w:t>https://https://jied.staiku.ac.id/</w:t>
            </w:r>
          </w:p>
        </w:tc>
      </w:tr>
    </w:tbl>
    <w:p w14:paraId="169573AB" w14:textId="77777777" w:rsidR="0009792C" w:rsidRPr="000B2704" w:rsidRDefault="0009792C">
      <w:pPr>
        <w:rPr>
          <w:rFonts w:ascii="Calibri" w:hAnsi="Calibri" w:cs="Calibri"/>
          <w:sz w:val="22"/>
          <w:szCs w:val="22"/>
        </w:rPr>
      </w:pPr>
    </w:p>
    <w:p w14:paraId="7E831B58" w14:textId="77777777" w:rsidR="00412219" w:rsidRDefault="00412219" w:rsidP="00B70712">
      <w:pPr>
        <w:jc w:val="center"/>
        <w:rPr>
          <w:rFonts w:ascii="Calibri" w:hAnsi="Calibri" w:cs="Calibri"/>
          <w:b/>
          <w:bCs/>
        </w:rPr>
      </w:pPr>
      <w:r w:rsidRPr="00412219">
        <w:rPr>
          <w:rFonts w:ascii="Calibri" w:hAnsi="Calibri" w:cs="Calibri"/>
          <w:b/>
          <w:bCs/>
        </w:rPr>
        <w:t>LENDING AND LIQUIDITY TO PROFITABILITY</w:t>
      </w:r>
    </w:p>
    <w:p w14:paraId="14BB84D3" w14:textId="77777777" w:rsidR="00747BAE" w:rsidRDefault="00747BAE" w:rsidP="00747BAE">
      <w:pPr>
        <w:ind w:left="567" w:hanging="567"/>
        <w:jc w:val="center"/>
        <w:rPr>
          <w:sz w:val="20"/>
          <w:szCs w:val="20"/>
        </w:rPr>
      </w:pPr>
    </w:p>
    <w:p w14:paraId="740ABDBC" w14:textId="77777777" w:rsidR="004969AC" w:rsidRPr="00E047C6" w:rsidRDefault="004969AC" w:rsidP="004969AC">
      <w:pPr>
        <w:ind w:left="567" w:hanging="567"/>
        <w:jc w:val="center"/>
        <w:rPr>
          <w:sz w:val="20"/>
          <w:szCs w:val="20"/>
        </w:rPr>
      </w:pPr>
      <w:r>
        <w:rPr>
          <w:sz w:val="20"/>
          <w:szCs w:val="20"/>
        </w:rPr>
        <w:t>Misbahul Khoer</w:t>
      </w:r>
    </w:p>
    <w:p w14:paraId="5B1DDCB1" w14:textId="77777777" w:rsidR="004969AC" w:rsidRPr="00E047C6" w:rsidRDefault="004969AC" w:rsidP="004969AC">
      <w:pPr>
        <w:ind w:left="567" w:hanging="567"/>
        <w:jc w:val="center"/>
        <w:rPr>
          <w:sz w:val="20"/>
          <w:szCs w:val="20"/>
          <w:lang w:val="en-GB"/>
        </w:rPr>
      </w:pPr>
      <w:r>
        <w:rPr>
          <w:sz w:val="20"/>
          <w:szCs w:val="20"/>
        </w:rPr>
        <w:t>Prodi Perbankan Syariah</w:t>
      </w:r>
      <w:r w:rsidRPr="00E047C6">
        <w:rPr>
          <w:sz w:val="20"/>
          <w:szCs w:val="20"/>
        </w:rPr>
        <w:t xml:space="preserve"> STAI Putra Galuh Ciamis</w:t>
      </w:r>
      <w:r w:rsidRPr="00E047C6">
        <w:rPr>
          <w:sz w:val="20"/>
          <w:szCs w:val="20"/>
          <w:lang w:val="id-ID"/>
        </w:rPr>
        <w:t xml:space="preserve"> </w:t>
      </w:r>
    </w:p>
    <w:p w14:paraId="23A854D5" w14:textId="77777777" w:rsidR="004969AC" w:rsidRDefault="0083672C" w:rsidP="004969AC">
      <w:pPr>
        <w:ind w:left="567" w:hanging="567"/>
        <w:jc w:val="center"/>
        <w:rPr>
          <w:sz w:val="20"/>
          <w:szCs w:val="20"/>
        </w:rPr>
      </w:pPr>
      <w:hyperlink r:id="rId10" w:history="1">
        <w:r w:rsidR="004969AC" w:rsidRPr="00764002">
          <w:rPr>
            <w:rStyle w:val="Hyperlink"/>
            <w:sz w:val="20"/>
            <w:szCs w:val="20"/>
          </w:rPr>
          <w:t>misbahulkhoer@staiputragaluh.ac.id</w:t>
        </w:r>
      </w:hyperlink>
    </w:p>
    <w:p w14:paraId="0BCB43C0" w14:textId="77777777" w:rsidR="004969AC" w:rsidRDefault="004969AC" w:rsidP="004969AC">
      <w:pPr>
        <w:ind w:left="567" w:hanging="567"/>
        <w:jc w:val="center"/>
        <w:rPr>
          <w:sz w:val="20"/>
          <w:szCs w:val="20"/>
        </w:rPr>
      </w:pPr>
    </w:p>
    <w:p w14:paraId="0FF2E476" w14:textId="77777777" w:rsidR="004969AC" w:rsidRDefault="004969AC" w:rsidP="004969AC">
      <w:pPr>
        <w:ind w:left="567" w:hanging="567"/>
        <w:jc w:val="center"/>
        <w:rPr>
          <w:sz w:val="20"/>
          <w:szCs w:val="20"/>
        </w:rPr>
      </w:pPr>
      <w:r>
        <w:rPr>
          <w:sz w:val="20"/>
          <w:szCs w:val="20"/>
        </w:rPr>
        <w:t>Kikin Mutakin</w:t>
      </w:r>
    </w:p>
    <w:p w14:paraId="74332FD2" w14:textId="77777777" w:rsidR="004969AC" w:rsidRDefault="004969AC" w:rsidP="004969AC">
      <w:pPr>
        <w:ind w:left="567" w:hanging="567"/>
        <w:jc w:val="center"/>
        <w:rPr>
          <w:sz w:val="20"/>
          <w:szCs w:val="20"/>
        </w:rPr>
      </w:pPr>
      <w:r>
        <w:rPr>
          <w:sz w:val="20"/>
          <w:szCs w:val="20"/>
        </w:rPr>
        <w:t>Prodi Perbankan Syariah</w:t>
      </w:r>
      <w:r w:rsidRPr="00E047C6">
        <w:rPr>
          <w:sz w:val="20"/>
          <w:szCs w:val="20"/>
        </w:rPr>
        <w:t xml:space="preserve"> STAI Putra Galuh Ciamis</w:t>
      </w:r>
    </w:p>
    <w:p w14:paraId="6ABE8AE4" w14:textId="77777777" w:rsidR="004969AC" w:rsidRDefault="0083672C" w:rsidP="004969AC">
      <w:pPr>
        <w:ind w:left="567" w:hanging="567"/>
        <w:jc w:val="center"/>
        <w:rPr>
          <w:sz w:val="20"/>
          <w:szCs w:val="20"/>
        </w:rPr>
      </w:pPr>
      <w:hyperlink r:id="rId11" w:history="1">
        <w:r w:rsidR="004969AC" w:rsidRPr="00764002">
          <w:rPr>
            <w:rStyle w:val="Hyperlink"/>
            <w:sz w:val="20"/>
            <w:szCs w:val="20"/>
          </w:rPr>
          <w:t>kikinmutakin@staiputragaluh.ac.id</w:t>
        </w:r>
      </w:hyperlink>
    </w:p>
    <w:p w14:paraId="2AE3338E" w14:textId="77777777" w:rsidR="004969AC" w:rsidRDefault="004969AC" w:rsidP="004969AC">
      <w:pPr>
        <w:ind w:left="567" w:hanging="567"/>
        <w:jc w:val="center"/>
        <w:rPr>
          <w:sz w:val="20"/>
          <w:szCs w:val="20"/>
        </w:rPr>
      </w:pPr>
    </w:p>
    <w:p w14:paraId="693DA98C" w14:textId="77777777" w:rsidR="004969AC" w:rsidRDefault="004969AC" w:rsidP="004969AC">
      <w:pPr>
        <w:ind w:left="567" w:hanging="567"/>
        <w:jc w:val="center"/>
        <w:rPr>
          <w:sz w:val="20"/>
          <w:szCs w:val="20"/>
        </w:rPr>
      </w:pPr>
      <w:r>
        <w:rPr>
          <w:sz w:val="20"/>
          <w:szCs w:val="20"/>
        </w:rPr>
        <w:t>Saeful Huda Mubaarok</w:t>
      </w:r>
    </w:p>
    <w:p w14:paraId="7D9E4D54" w14:textId="77777777" w:rsidR="004969AC" w:rsidRDefault="004969AC" w:rsidP="004969AC">
      <w:pPr>
        <w:ind w:left="567" w:hanging="567"/>
        <w:jc w:val="center"/>
        <w:rPr>
          <w:sz w:val="20"/>
          <w:szCs w:val="20"/>
        </w:rPr>
      </w:pPr>
      <w:r>
        <w:rPr>
          <w:sz w:val="20"/>
          <w:szCs w:val="20"/>
        </w:rPr>
        <w:t>Dinas Pendidikan Kota Cirebon</w:t>
      </w:r>
    </w:p>
    <w:p w14:paraId="3D0977D1" w14:textId="77777777" w:rsidR="004969AC" w:rsidRDefault="0083672C" w:rsidP="004969AC">
      <w:pPr>
        <w:ind w:left="567" w:hanging="567"/>
        <w:jc w:val="center"/>
        <w:rPr>
          <w:sz w:val="20"/>
          <w:szCs w:val="20"/>
        </w:rPr>
      </w:pPr>
      <w:hyperlink r:id="rId12" w:history="1">
        <w:r w:rsidR="004969AC" w:rsidRPr="00764002">
          <w:rPr>
            <w:rStyle w:val="Hyperlink"/>
            <w:sz w:val="20"/>
            <w:szCs w:val="20"/>
          </w:rPr>
          <w:t>mubaarokalhikam@gmail.com</w:t>
        </w:r>
      </w:hyperlink>
    </w:p>
    <w:p w14:paraId="2F4660C6" w14:textId="77777777" w:rsidR="004969AC" w:rsidRDefault="004969AC" w:rsidP="004969AC">
      <w:pPr>
        <w:ind w:left="567" w:hanging="567"/>
        <w:jc w:val="center"/>
        <w:rPr>
          <w:sz w:val="20"/>
          <w:szCs w:val="20"/>
        </w:rPr>
      </w:pPr>
    </w:p>
    <w:p w14:paraId="39FB4939" w14:textId="77777777" w:rsidR="004969AC" w:rsidRDefault="004969AC" w:rsidP="004969AC">
      <w:pPr>
        <w:ind w:left="567" w:hanging="567"/>
        <w:jc w:val="center"/>
        <w:rPr>
          <w:sz w:val="20"/>
          <w:szCs w:val="20"/>
        </w:rPr>
      </w:pPr>
      <w:r>
        <w:rPr>
          <w:sz w:val="20"/>
          <w:szCs w:val="20"/>
        </w:rPr>
        <w:t>Acim</w:t>
      </w:r>
    </w:p>
    <w:p w14:paraId="7834D982" w14:textId="77777777" w:rsidR="004969AC" w:rsidRDefault="004969AC" w:rsidP="004969AC">
      <w:pPr>
        <w:ind w:left="567" w:hanging="567"/>
        <w:jc w:val="center"/>
        <w:rPr>
          <w:sz w:val="20"/>
          <w:szCs w:val="20"/>
        </w:rPr>
      </w:pPr>
      <w:r>
        <w:rPr>
          <w:sz w:val="20"/>
          <w:szCs w:val="20"/>
        </w:rPr>
        <w:t>Prodi Perbankan Syariah</w:t>
      </w:r>
      <w:r w:rsidRPr="00E047C6">
        <w:rPr>
          <w:sz w:val="20"/>
          <w:szCs w:val="20"/>
        </w:rPr>
        <w:t xml:space="preserve"> STAI Putra Galuh Ciamis</w:t>
      </w:r>
    </w:p>
    <w:p w14:paraId="1E894D36" w14:textId="77777777" w:rsidR="004969AC" w:rsidRDefault="0083672C" w:rsidP="004969AC">
      <w:pPr>
        <w:ind w:left="567" w:hanging="567"/>
        <w:jc w:val="center"/>
        <w:rPr>
          <w:sz w:val="20"/>
          <w:szCs w:val="20"/>
        </w:rPr>
      </w:pPr>
      <w:hyperlink r:id="rId13" w:history="1">
        <w:r w:rsidR="004969AC" w:rsidRPr="00F021C4">
          <w:rPr>
            <w:rStyle w:val="Hyperlink"/>
            <w:sz w:val="20"/>
            <w:szCs w:val="20"/>
          </w:rPr>
          <w:t>acim@staiputragaluh.ac.id</w:t>
        </w:r>
      </w:hyperlink>
    </w:p>
    <w:p w14:paraId="1463C332" w14:textId="77777777" w:rsidR="004969AC" w:rsidRDefault="004969AC" w:rsidP="004969AC">
      <w:pPr>
        <w:ind w:left="567" w:hanging="567"/>
        <w:jc w:val="center"/>
        <w:rPr>
          <w:sz w:val="20"/>
          <w:szCs w:val="20"/>
        </w:rPr>
      </w:pPr>
    </w:p>
    <w:p w14:paraId="52441FF1" w14:textId="77777777" w:rsidR="004969AC" w:rsidRDefault="004969AC" w:rsidP="004969AC">
      <w:pPr>
        <w:ind w:left="567" w:hanging="567"/>
        <w:jc w:val="center"/>
        <w:rPr>
          <w:sz w:val="20"/>
          <w:szCs w:val="20"/>
        </w:rPr>
      </w:pPr>
      <w:r>
        <w:rPr>
          <w:sz w:val="20"/>
          <w:szCs w:val="20"/>
        </w:rPr>
        <w:t>Ihrom Jaelani</w:t>
      </w:r>
    </w:p>
    <w:p w14:paraId="1A8A4508" w14:textId="77777777" w:rsidR="004969AC" w:rsidRDefault="004969AC" w:rsidP="004969AC">
      <w:pPr>
        <w:ind w:left="567" w:hanging="567"/>
        <w:jc w:val="center"/>
        <w:rPr>
          <w:sz w:val="20"/>
          <w:szCs w:val="20"/>
        </w:rPr>
      </w:pPr>
      <w:r>
        <w:rPr>
          <w:sz w:val="20"/>
          <w:szCs w:val="20"/>
        </w:rPr>
        <w:t>Prodi Perbankan Syariah</w:t>
      </w:r>
      <w:r w:rsidRPr="00E047C6">
        <w:rPr>
          <w:sz w:val="20"/>
          <w:szCs w:val="20"/>
        </w:rPr>
        <w:t xml:space="preserve"> STAI Putra Galuh Ciamis</w:t>
      </w:r>
    </w:p>
    <w:p w14:paraId="45870DA3" w14:textId="77777777" w:rsidR="004969AC" w:rsidRDefault="0083672C" w:rsidP="004969AC">
      <w:pPr>
        <w:ind w:left="567" w:hanging="567"/>
        <w:jc w:val="center"/>
        <w:rPr>
          <w:sz w:val="20"/>
          <w:szCs w:val="20"/>
        </w:rPr>
      </w:pPr>
      <w:hyperlink r:id="rId14" w:history="1">
        <w:r w:rsidR="004969AC" w:rsidRPr="00764002">
          <w:rPr>
            <w:rStyle w:val="Hyperlink"/>
            <w:sz w:val="20"/>
            <w:szCs w:val="20"/>
          </w:rPr>
          <w:t>ihromjaelani@staiputragaluh.ac.id</w:t>
        </w:r>
      </w:hyperlink>
    </w:p>
    <w:p w14:paraId="776F5338" w14:textId="77777777" w:rsidR="00747BAE" w:rsidRDefault="00747BAE" w:rsidP="00747BAE">
      <w:pPr>
        <w:ind w:left="567" w:hanging="567"/>
        <w:jc w:val="center"/>
        <w:rPr>
          <w:sz w:val="20"/>
          <w:szCs w:val="20"/>
        </w:rPr>
      </w:pPr>
    </w:p>
    <w:p w14:paraId="06BCEFF7" w14:textId="77777777" w:rsidR="00412219" w:rsidRPr="00412219" w:rsidRDefault="00412219" w:rsidP="00B70712">
      <w:pPr>
        <w:jc w:val="center"/>
        <w:rPr>
          <w:rFonts w:ascii="Calibri" w:hAnsi="Calibri" w:cs="Calibri"/>
          <w:b/>
          <w:bCs/>
          <w:sz w:val="22"/>
          <w:szCs w:val="22"/>
          <w:lang w:val="id-ID"/>
        </w:rPr>
      </w:pPr>
    </w:p>
    <w:tbl>
      <w:tblPr>
        <w:tblStyle w:val="TableGrid"/>
        <w:tblW w:w="0" w:type="auto"/>
        <w:tblBorders>
          <w:top w:val="threeDEngrave" w:sz="24"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BB1100" w:rsidRPr="000B2704" w14:paraId="2CE82B8F" w14:textId="77777777" w:rsidTr="00BB1100">
        <w:tc>
          <w:tcPr>
            <w:tcW w:w="9629" w:type="dxa"/>
          </w:tcPr>
          <w:p w14:paraId="194E86E9" w14:textId="77777777" w:rsidR="00BB1100" w:rsidRPr="000B2704" w:rsidRDefault="00BB1100" w:rsidP="00BB1100">
            <w:pPr>
              <w:jc w:val="center"/>
              <w:rPr>
                <w:rFonts w:ascii="Calibri" w:hAnsi="Calibri" w:cs="Calibri"/>
                <w:b/>
                <w:bCs/>
                <w:color w:val="1F4E79" w:themeColor="accent5" w:themeShade="80"/>
                <w:sz w:val="22"/>
                <w:szCs w:val="22"/>
              </w:rPr>
            </w:pPr>
            <w:r w:rsidRPr="000B2704">
              <w:rPr>
                <w:rFonts w:ascii="Calibri" w:hAnsi="Calibri" w:cs="Calibri"/>
                <w:b/>
                <w:bCs/>
                <w:color w:val="1F4E79" w:themeColor="accent5" w:themeShade="80"/>
                <w:sz w:val="22"/>
                <w:szCs w:val="22"/>
              </w:rPr>
              <w:t>Abstract</w:t>
            </w:r>
          </w:p>
          <w:p w14:paraId="5A49BE14" w14:textId="6840F348" w:rsidR="00BB1100" w:rsidRPr="000B2704" w:rsidRDefault="00A80257" w:rsidP="00D63215">
            <w:pPr>
              <w:jc w:val="both"/>
              <w:rPr>
                <w:rFonts w:ascii="Calibri" w:hAnsi="Calibri" w:cs="Calibri"/>
                <w:sz w:val="22"/>
                <w:szCs w:val="22"/>
              </w:rPr>
            </w:pPr>
            <w:r w:rsidRPr="00A80257">
              <w:rPr>
                <w:rFonts w:ascii="Calibri" w:hAnsi="Calibri" w:cs="Calibri"/>
                <w:sz w:val="22"/>
                <w:szCs w:val="22"/>
              </w:rPr>
              <w:t xml:space="preserve">The main problem in this study is </w:t>
            </w:r>
            <w:r w:rsidR="00977885" w:rsidRPr="00977885">
              <w:rPr>
                <w:rFonts w:eastAsia="Times New Roman" w:cstheme="minorHAnsi"/>
                <w:color w:val="000000"/>
                <w:sz w:val="22"/>
                <w:szCs w:val="22"/>
              </w:rPr>
              <w:t>profitability in the companies studied with an ROA indicator of 1.3% and is below the good category standard of 1.5%.</w:t>
            </w:r>
            <w:r w:rsidRPr="00A80257">
              <w:rPr>
                <w:rFonts w:ascii="Calibri" w:hAnsi="Calibri" w:cs="Calibri"/>
                <w:sz w:val="22"/>
                <w:szCs w:val="22"/>
              </w:rPr>
              <w:t xml:space="preserve"> </w:t>
            </w:r>
            <w:r w:rsidR="00D63215" w:rsidRPr="00D63215">
              <w:rPr>
                <w:rFonts w:ascii="Calibri" w:hAnsi="Calibri" w:cs="Calibri"/>
                <w:sz w:val="22"/>
                <w:szCs w:val="22"/>
              </w:rPr>
              <w:t>The purpose of this study is to analyze the extent of the effect together of lending and liquidity on profitability, this study is a descriptive research. The variables in this study are the variables of crediting and liquidity, as independent variables, and profita</w:t>
            </w:r>
            <w:r w:rsidR="00397D39">
              <w:rPr>
                <w:rFonts w:ascii="Calibri" w:hAnsi="Calibri" w:cs="Calibri"/>
                <w:sz w:val="22"/>
                <w:szCs w:val="22"/>
              </w:rPr>
              <w:t xml:space="preserve">bility, as dependent variables. </w:t>
            </w:r>
            <w:r w:rsidR="00977885" w:rsidRPr="00A80257">
              <w:rPr>
                <w:rFonts w:ascii="Calibri" w:hAnsi="Calibri" w:cs="Calibri"/>
                <w:sz w:val="22"/>
                <w:szCs w:val="22"/>
              </w:rPr>
              <w:t>This research method includes quantitative research in the sense of using numbers, ranging from data collection to interpretation of data with statistical testing. The data analysis technique used in this study is multiple linear regression analysis.</w:t>
            </w:r>
            <w:r w:rsidR="00397D39">
              <w:rPr>
                <w:rFonts w:ascii="Calibri" w:hAnsi="Calibri" w:cs="Calibri"/>
                <w:sz w:val="22"/>
                <w:szCs w:val="22"/>
              </w:rPr>
              <w:t xml:space="preserve"> </w:t>
            </w:r>
            <w:r w:rsidR="00D63215" w:rsidRPr="00D63215">
              <w:rPr>
                <w:rFonts w:ascii="Calibri" w:hAnsi="Calibri" w:cs="Calibri"/>
                <w:sz w:val="22"/>
                <w:szCs w:val="22"/>
              </w:rPr>
              <w:t>From the table it is known that the value of F Calculate is 15.214 it is also known that F table with db2 = n - k - 1 at a confidence level of 5% obtained F table of 4.35. Thus, F calculate &gt; F table = 15.214 &gt; 4.35. This means that there is a positive influence between credit, and liquidity on profitability. To improve lending, PT BPR should promote both customers and the public, for example by offering a faster lending process accompanied by credit interest that can compete with existing banks.</w:t>
            </w:r>
          </w:p>
          <w:p w14:paraId="5A0DE0D4" w14:textId="77777777" w:rsidR="00BB1100" w:rsidRPr="000B2704" w:rsidRDefault="00BB1100" w:rsidP="00BB1100">
            <w:pPr>
              <w:jc w:val="both"/>
              <w:rPr>
                <w:rFonts w:ascii="Calibri" w:hAnsi="Calibri" w:cs="Calibri"/>
                <w:sz w:val="22"/>
                <w:szCs w:val="22"/>
              </w:rPr>
            </w:pPr>
          </w:p>
          <w:p w14:paraId="6176FD81" w14:textId="77777777" w:rsidR="00BB1100" w:rsidRPr="000B2704" w:rsidRDefault="00BB1100" w:rsidP="00F001F2">
            <w:pPr>
              <w:jc w:val="both"/>
              <w:rPr>
                <w:rFonts w:ascii="Calibri" w:hAnsi="Calibri" w:cs="Calibri"/>
                <w:sz w:val="22"/>
                <w:szCs w:val="22"/>
              </w:rPr>
            </w:pPr>
            <w:r w:rsidRPr="000B2704">
              <w:rPr>
                <w:rFonts w:ascii="Calibri" w:hAnsi="Calibri" w:cs="Calibri"/>
                <w:b/>
                <w:bCs/>
                <w:color w:val="1F4E79" w:themeColor="accent5" w:themeShade="80"/>
                <w:sz w:val="22"/>
                <w:szCs w:val="22"/>
              </w:rPr>
              <w:t>Keywords</w:t>
            </w:r>
            <w:r w:rsidRPr="000B2704">
              <w:rPr>
                <w:rFonts w:ascii="Calibri" w:hAnsi="Calibri" w:cs="Calibri"/>
                <w:color w:val="1F4E79" w:themeColor="accent5" w:themeShade="80"/>
                <w:sz w:val="22"/>
                <w:szCs w:val="22"/>
              </w:rPr>
              <w:t xml:space="preserve">: </w:t>
            </w:r>
            <w:r w:rsidR="00D63215" w:rsidRPr="00D63215">
              <w:rPr>
                <w:rFonts w:ascii="Calibri" w:hAnsi="Calibri" w:cs="Calibri"/>
                <w:sz w:val="22"/>
                <w:szCs w:val="22"/>
              </w:rPr>
              <w:t>Crediting, Liquidity, and Profitability.</w:t>
            </w:r>
          </w:p>
        </w:tc>
      </w:tr>
    </w:tbl>
    <w:p w14:paraId="61DBE3CA" w14:textId="77777777" w:rsidR="00BB1100" w:rsidRPr="000B2704" w:rsidRDefault="00BB1100" w:rsidP="00B70712">
      <w:pPr>
        <w:jc w:val="center"/>
        <w:rPr>
          <w:rFonts w:ascii="Calibri" w:hAnsi="Calibri" w:cs="Calibri"/>
          <w:sz w:val="22"/>
          <w:szCs w:val="22"/>
        </w:rPr>
      </w:pPr>
    </w:p>
    <w:p w14:paraId="4BBEAA3A" w14:textId="77777777" w:rsidR="00171432" w:rsidRPr="00977885" w:rsidRDefault="00D63215" w:rsidP="00171432">
      <w:pPr>
        <w:rPr>
          <w:rFonts w:cstheme="minorHAnsi"/>
          <w:b/>
          <w:bCs/>
          <w:color w:val="1F4E79" w:themeColor="accent5" w:themeShade="80"/>
          <w:sz w:val="22"/>
          <w:szCs w:val="22"/>
          <w:lang w:val="id-ID"/>
        </w:rPr>
      </w:pPr>
      <w:r w:rsidRPr="00977885">
        <w:rPr>
          <w:rFonts w:cstheme="minorHAnsi"/>
          <w:b/>
          <w:bCs/>
          <w:color w:val="1F4E79" w:themeColor="accent5" w:themeShade="80"/>
          <w:sz w:val="22"/>
          <w:szCs w:val="22"/>
        </w:rPr>
        <w:t>Introduction</w:t>
      </w:r>
    </w:p>
    <w:p w14:paraId="13828EF2" w14:textId="05523FC9" w:rsidR="00883ABE" w:rsidRDefault="00072BED" w:rsidP="00160DE6">
      <w:pPr>
        <w:ind w:firstLine="567"/>
        <w:jc w:val="both"/>
        <w:rPr>
          <w:rFonts w:eastAsia="Times New Roman" w:cstheme="minorHAnsi"/>
          <w:color w:val="000000"/>
          <w:sz w:val="22"/>
          <w:szCs w:val="22"/>
        </w:rPr>
      </w:pPr>
      <w:r>
        <w:t xml:space="preserve">The banking sector is an important part of the infrastructure for strong macroeconomic and monetary policy performance at the national level (Javaid et al., 2020). The dynamic economic activity of the community requires every financial institution to be able to provide trust for the public in the main function of the bank, namely as a financial intermediary institution. Efficient and optimal collection and distribution of funds carried out by banks will be in line with the main objective of banks, namely achieving optimal profitability levels (Miadalyni, 2021). Profitability is the company's ability to earn profits during a certain period (Munawir, 2020: 33). Profitability in the banking world is very important both for owners, depositors, government and society </w:t>
      </w:r>
      <w:r>
        <w:lastRenderedPageBreak/>
        <w:t>(Audhya, 2021). Therefore, banks need to maintain profitability in order to remain stable or even increase. Return on Assets (ROA) is used as a proxy in measuring the profitability of a bank. Return on Assets is used because it is an important profitability ratio for banks and is used to measure the effectiveness of banks in generating profits by utilizing the total assets they have (Agustiningrum, 2021), in addition to iu Return on Assets is the most important proxy of profitability in banking compared to other profitability proxies. The high rate of Return on Assets indicates that the rate of return received by the bank is also high. Economies that have a banking sector with a high level of profitability will be better able to contribute to financial system stability (Alper &amp;; Anbar, 2019).</w:t>
      </w:r>
    </w:p>
    <w:p w14:paraId="6C9557D9" w14:textId="0AC71BCF" w:rsidR="00D63215" w:rsidRPr="00977885" w:rsidRDefault="00D63215" w:rsidP="00160DE6">
      <w:pPr>
        <w:ind w:firstLine="567"/>
        <w:jc w:val="both"/>
        <w:rPr>
          <w:rFonts w:eastAsia="Times New Roman" w:cstheme="minorHAnsi"/>
          <w:color w:val="000000"/>
          <w:sz w:val="22"/>
          <w:szCs w:val="22"/>
        </w:rPr>
      </w:pPr>
      <w:r w:rsidRPr="00977885">
        <w:rPr>
          <w:rFonts w:eastAsia="Times New Roman" w:cstheme="minorHAnsi"/>
          <w:color w:val="000000"/>
          <w:sz w:val="22"/>
          <w:szCs w:val="22"/>
        </w:rPr>
        <w:t xml:space="preserve">According to Rohimah (2021:137), banking performance can be measured using the average loan interest rate, average deposit interest rate, and banking profitability. Profitability is a ratio that measures the effectiveness of the company in obtaining profitability, or in other words profitability is a ratio that shows the company's ability to generate profitability. The purpose of using the profitability ratio according to Cashmere (2019: 199-200) is to measure or calculate the profit obtained by the company in a certain period, to assess the company's profit position in the previous year with the current year, to assess the development of profits over time, to assess the amount of net profit after tax with own capital, to measure the productivity of all company funds used both borrowed and own capital,  To measure the productivity of all company funds used both own capital. The value of the company can be increased through the profitability ratio to measure how much the bank's ability to earn profits in sales, assets as well as profits and own capital (Sujarweni, 2019: 64). The reason for choosing </w:t>
      </w:r>
      <w:r w:rsidRPr="00FF05A2">
        <w:rPr>
          <w:rFonts w:eastAsia="Times New Roman" w:cstheme="minorHAnsi"/>
          <w:i/>
          <w:iCs/>
          <w:color w:val="000000"/>
          <w:sz w:val="22"/>
          <w:szCs w:val="22"/>
        </w:rPr>
        <w:t>Return on Assets</w:t>
      </w:r>
      <w:r w:rsidRPr="00977885">
        <w:rPr>
          <w:rFonts w:eastAsia="Times New Roman" w:cstheme="minorHAnsi"/>
          <w:color w:val="000000"/>
          <w:sz w:val="22"/>
          <w:szCs w:val="22"/>
        </w:rPr>
        <w:t xml:space="preserve"> (ROA) as a performance measure is because ROA is used to measure the effectiveness of the company in generating profits by utilizing its assets. </w:t>
      </w:r>
    </w:p>
    <w:p w14:paraId="38580570" w14:textId="77777777" w:rsidR="00160DE6" w:rsidRPr="00977885" w:rsidRDefault="00D63215" w:rsidP="00160DE6">
      <w:pPr>
        <w:jc w:val="both"/>
        <w:rPr>
          <w:rFonts w:eastAsia="Times New Roman" w:cstheme="minorHAnsi"/>
          <w:color w:val="000000"/>
          <w:sz w:val="22"/>
          <w:szCs w:val="22"/>
        </w:rPr>
      </w:pPr>
      <w:r w:rsidRPr="00977885">
        <w:rPr>
          <w:rFonts w:eastAsia="Times New Roman" w:cstheme="minorHAnsi"/>
          <w:color w:val="000000"/>
          <w:sz w:val="22"/>
          <w:szCs w:val="22"/>
        </w:rPr>
        <w:t xml:space="preserve">The ROA ratio is used to measure the ability of bank management to obtain overall profits (profits), the greater the ROA of a bank, the greater the level of profit achieved by the bank and the better the position of the bank in terms of asset use. According to Oktaviani (2020; 2421) profit is generally used as a measure of the achievements achieved in a company as a basis for making investment decisions, and predictions to forecast future changes in profits that will affect the investment decisions of investors and potential investors who will invest in the company. </w:t>
      </w:r>
    </w:p>
    <w:p w14:paraId="23D558DB" w14:textId="77777777" w:rsidR="00D63215" w:rsidRPr="00977885" w:rsidRDefault="00D63215" w:rsidP="00D63215">
      <w:pPr>
        <w:ind w:firstLine="567"/>
        <w:jc w:val="both"/>
        <w:rPr>
          <w:rFonts w:eastAsia="Times New Roman" w:cstheme="minorHAnsi"/>
          <w:color w:val="000000"/>
          <w:sz w:val="22"/>
          <w:szCs w:val="22"/>
        </w:rPr>
      </w:pPr>
      <w:r w:rsidRPr="00977885">
        <w:rPr>
          <w:rFonts w:eastAsia="Times New Roman" w:cstheme="minorHAnsi"/>
          <w:color w:val="000000"/>
          <w:sz w:val="22"/>
          <w:szCs w:val="22"/>
        </w:rPr>
        <w:t xml:space="preserve">The ideal profitability as measured by </w:t>
      </w:r>
      <w:r w:rsidRPr="00977885">
        <w:rPr>
          <w:rFonts w:eastAsia="Times New Roman" w:cstheme="minorHAnsi"/>
          <w:i/>
          <w:color w:val="000000"/>
          <w:sz w:val="22"/>
          <w:szCs w:val="22"/>
        </w:rPr>
        <w:t>the Return on Asset</w:t>
      </w:r>
      <w:r w:rsidRPr="00977885">
        <w:rPr>
          <w:rFonts w:eastAsia="Times New Roman" w:cstheme="minorHAnsi"/>
          <w:color w:val="000000"/>
          <w:sz w:val="22"/>
          <w:szCs w:val="22"/>
        </w:rPr>
        <w:t xml:space="preserve"> (ROA) indicator according to Bank Indonesia Circular Letter No. 9/24/DPB of 2007 is more than 1.5% (ROA &gt; 1.5%). This means that the performance of banks that have an ROA of more than 1.5% then the performance is good, even if the ROA of banks is less than 1.5% then the performance is not good. The following is an overview of profitability at PT BPR Wahana Sentra Artha for the period 2004-2013: </w:t>
      </w:r>
    </w:p>
    <w:p w14:paraId="4ABE81C1" w14:textId="1BCF1AEE" w:rsidR="00D63215" w:rsidRPr="00977885" w:rsidRDefault="00D63215" w:rsidP="00D63215">
      <w:pPr>
        <w:ind w:firstLine="567"/>
        <w:jc w:val="both"/>
        <w:rPr>
          <w:rFonts w:eastAsia="Times New Roman" w:cstheme="minorHAnsi"/>
          <w:color w:val="000000"/>
          <w:sz w:val="22"/>
          <w:szCs w:val="22"/>
        </w:rPr>
      </w:pPr>
      <w:r w:rsidRPr="00977885">
        <w:rPr>
          <w:rFonts w:eastAsia="Times New Roman" w:cstheme="minorHAnsi"/>
          <w:color w:val="000000"/>
          <w:sz w:val="22"/>
          <w:szCs w:val="22"/>
        </w:rPr>
        <w:t xml:space="preserve">From the data above, it shows that profitability with ROA indicators obtained by PT. BPR Wahana Sentra Artha during the period 2004-2013 was below the standard of 1.5%. This can be seen in 2006 the ROA value was only 1.3%, in 2009 the ROA was nyal.5%, in 2012 the ROA was 1.4% and in 2013 the ROA was only 1.2%. This indicates that the financial performance of PT. BPR Wahana Sentra Artha still lacks its financial performance as measured by the </w:t>
      </w:r>
      <w:r w:rsidRPr="00977885">
        <w:rPr>
          <w:rFonts w:eastAsia="Times New Roman" w:cstheme="minorHAnsi"/>
          <w:i/>
          <w:color w:val="000000"/>
          <w:sz w:val="22"/>
          <w:szCs w:val="22"/>
        </w:rPr>
        <w:t>return on asset</w:t>
      </w:r>
      <w:r w:rsidRPr="00977885">
        <w:rPr>
          <w:rFonts w:eastAsia="Times New Roman" w:cstheme="minorHAnsi"/>
          <w:color w:val="000000"/>
          <w:sz w:val="22"/>
          <w:szCs w:val="22"/>
        </w:rPr>
        <w:t xml:space="preserve"> (ROA) ratio. This can be seen from the increase and decrease in profitability tends to fluctuate downward. The largest decline was seen from 2006 which reached (-1.2) and other declines were seen from 2008, 2009, 2011, and 2013. PT. BPR Wahana Sentra has a limited scope of operations within the sub-district area. PT. BPR Wahana Sentra Artha provides banking services and provides credit loans to the public. With the provision of credit loans, it is hoped that middle economic people can use them to get credit to run their businesses. Before the bank provides credit to the debtor, the creditor must determine the eligible prospective debtor in order to determine the amount of the loan to be given. </w:t>
      </w:r>
      <w:r w:rsidR="00FF05A2">
        <w:t xml:space="preserve">According to Andrianto (2020) credit is "a condition of delivery in the form of money, goods and services from one party (creditor) to another party (credit recipient) with mutual agreement to be settled within a certain period of time accompanied by compensation for the additional principal" </w:t>
      </w:r>
      <w:r w:rsidRPr="00977885">
        <w:rPr>
          <w:rFonts w:eastAsia="Times New Roman" w:cstheme="minorHAnsi"/>
          <w:color w:val="000000"/>
          <w:sz w:val="22"/>
          <w:szCs w:val="22"/>
        </w:rPr>
        <w:t xml:space="preserve">Banks must also know the condition or financial condition of prospective debtors so that they can see the viability of the debtor's business in order to minimize risk bad credit which will ultimately affect the profit or profit obtained. The size of the loan interest rate depends on the deposit interest rate, the greater the deposit interest rate, the greater the loan interest rate. Similarly, with the provision of credit carried out by banks, the greater the credit disbursement given, the greater the bank's income from the interest rate loan interest obtained by the bank. </w:t>
      </w:r>
    </w:p>
    <w:p w14:paraId="0984ABCC" w14:textId="77777777" w:rsidR="00F014F3" w:rsidRPr="00977885" w:rsidRDefault="002D53AA" w:rsidP="00F014F3">
      <w:pPr>
        <w:ind w:firstLine="567"/>
        <w:jc w:val="both"/>
        <w:rPr>
          <w:rFonts w:eastAsia="Times New Roman" w:cstheme="minorHAnsi"/>
          <w:color w:val="000000"/>
          <w:sz w:val="22"/>
          <w:szCs w:val="22"/>
        </w:rPr>
      </w:pPr>
      <w:r w:rsidRPr="00977885">
        <w:rPr>
          <w:rFonts w:eastAsia="Times New Roman" w:cstheme="minorHAnsi"/>
          <w:color w:val="000000"/>
          <w:sz w:val="22"/>
          <w:szCs w:val="22"/>
        </w:rPr>
        <w:lastRenderedPageBreak/>
        <w:t>According to Supiyandi (2020; 1132) Credit constitutes one of the financing of most of the economic activity. Credit is an important activity for cooperatives, because credit is one source of funds for cooperatives. Before the start of lending activities, a good and careful analysis of all aspects of credit that can support the lending process is needed, in order to prevent credit risk and irregularities, one of which is in the form of bad loans. According to Andrianto (2020: 1) states that Credit comes from the word "</w:t>
      </w:r>
      <w:r w:rsidR="00AB2BE9" w:rsidRPr="00977885">
        <w:rPr>
          <w:rFonts w:eastAsia="Times New Roman" w:cstheme="minorHAnsi"/>
          <w:i/>
          <w:color w:val="000000"/>
          <w:sz w:val="22"/>
          <w:szCs w:val="22"/>
        </w:rPr>
        <w:t>credere</w:t>
      </w:r>
      <w:r w:rsidR="00AB2BE9" w:rsidRPr="00977885">
        <w:rPr>
          <w:rFonts w:eastAsia="Times New Roman" w:cstheme="minorHAnsi"/>
          <w:color w:val="000000"/>
          <w:sz w:val="22"/>
          <w:szCs w:val="22"/>
        </w:rPr>
        <w:t xml:space="preserve">" which means to believe or </w:t>
      </w:r>
      <w:r w:rsidR="00AB2BE9" w:rsidRPr="00977885">
        <w:rPr>
          <w:rFonts w:eastAsia="Times New Roman" w:cstheme="minorHAnsi"/>
          <w:i/>
          <w:color w:val="000000"/>
          <w:sz w:val="22"/>
          <w:szCs w:val="22"/>
        </w:rPr>
        <w:t>to believe / to trust</w:t>
      </w:r>
      <w:r w:rsidR="00AB2BE9" w:rsidRPr="00977885">
        <w:rPr>
          <w:rFonts w:eastAsia="Times New Roman" w:cstheme="minorHAnsi"/>
          <w:color w:val="000000"/>
          <w:sz w:val="22"/>
          <w:szCs w:val="22"/>
        </w:rPr>
        <w:t>. This means that credit contains an element of trust from the bank to customers to be able to use credit as well as possible.</w:t>
      </w:r>
    </w:p>
    <w:p w14:paraId="41BF6D0D" w14:textId="77777777" w:rsidR="00F014F3" w:rsidRPr="00977885" w:rsidRDefault="00F014F3" w:rsidP="00F014F3">
      <w:pPr>
        <w:ind w:firstLine="567"/>
        <w:jc w:val="both"/>
        <w:rPr>
          <w:rFonts w:eastAsia="Times New Roman" w:cstheme="minorHAnsi"/>
          <w:color w:val="000000"/>
          <w:sz w:val="22"/>
          <w:szCs w:val="22"/>
        </w:rPr>
      </w:pPr>
      <w:r w:rsidRPr="00977885">
        <w:rPr>
          <w:rFonts w:eastAsia="Times New Roman" w:cstheme="minorHAnsi"/>
          <w:color w:val="000000"/>
          <w:sz w:val="22"/>
          <w:szCs w:val="22"/>
        </w:rPr>
        <w:t>The liquidity ratio is an indicator of a company's ability to pay all short-term fiscal obligations at maturity using available current assets. The above liability is not only concerned with the overall state of the company's finances, but also related to its ability to convert certain current assets into cash. According to Irfani (2020), liquidity is a measure of a company's ability to meet all of its maturing short-term obligations with the guarantee of its current assets. The short-term liabilities of this company can be categorized as external and internal liabilities. A company that has liquid instruments so large that it is able to meet all its financial obligations that must be fulfilled immediately, it is said that the company is liquid, and vice versa if a company does not have sufficient liquid instruments to meet all its financial obligations that must be fulfilled immediately said to be insolvable. A liquidity ratio is a ratio that measures a company's ability to meet its short-term obligations. These ratios can be calculated through sources of information about working capital, namely items of current assets and current debt. Thus, the liquidity ratio has an effect on the company's financial performance so that this ratio has a relationship with the company's stock price.</w:t>
      </w:r>
    </w:p>
    <w:p w14:paraId="09D0C972" w14:textId="1EC1F0C4" w:rsidR="00977885" w:rsidRDefault="00DA0450" w:rsidP="005979E1">
      <w:pPr>
        <w:ind w:firstLine="567"/>
        <w:jc w:val="both"/>
        <w:rPr>
          <w:rFonts w:eastAsia="Times New Roman" w:cstheme="minorHAnsi"/>
          <w:color w:val="000000"/>
          <w:sz w:val="22"/>
          <w:szCs w:val="22"/>
        </w:rPr>
      </w:pPr>
      <w:r w:rsidRPr="00977885">
        <w:rPr>
          <w:rFonts w:eastAsia="Times New Roman" w:cstheme="minorHAnsi"/>
          <w:color w:val="000000"/>
          <w:sz w:val="22"/>
          <w:szCs w:val="22"/>
        </w:rPr>
        <w:t>Liquidity according to Hasan et al. (2022) is the ability to fulfill all obligations that must be paid immediately in a short time. Some examples of short-term corporate debt are taxes, accounts payable, dividends, and others.</w:t>
      </w:r>
    </w:p>
    <w:p w14:paraId="113E605B" w14:textId="77777777" w:rsidR="00397D39" w:rsidRPr="00397D39" w:rsidRDefault="00397D39" w:rsidP="005979E1">
      <w:pPr>
        <w:ind w:firstLine="567"/>
        <w:jc w:val="both"/>
        <w:rPr>
          <w:rFonts w:eastAsia="Times New Roman" w:cstheme="minorHAnsi"/>
          <w:color w:val="000000"/>
          <w:sz w:val="22"/>
          <w:szCs w:val="22"/>
        </w:rPr>
      </w:pPr>
    </w:p>
    <w:p w14:paraId="29CCD7DB" w14:textId="77777777" w:rsidR="005979E1" w:rsidRPr="00977885" w:rsidRDefault="00F014F3" w:rsidP="005979E1">
      <w:pPr>
        <w:rPr>
          <w:rFonts w:eastAsia="Times New Roman" w:cstheme="minorHAnsi"/>
          <w:b/>
          <w:color w:val="1F4E79" w:themeColor="accent5" w:themeShade="80"/>
          <w:sz w:val="22"/>
          <w:szCs w:val="22"/>
          <w:lang w:val="id-ID"/>
        </w:rPr>
      </w:pPr>
      <w:r w:rsidRPr="00977885">
        <w:rPr>
          <w:rFonts w:eastAsia="Times New Roman" w:cstheme="minorHAnsi"/>
          <w:b/>
          <w:color w:val="1F4E79" w:themeColor="accent5" w:themeShade="80"/>
          <w:sz w:val="22"/>
          <w:szCs w:val="22"/>
        </w:rPr>
        <w:t>Research Methods</w:t>
      </w:r>
    </w:p>
    <w:p w14:paraId="3281C44D" w14:textId="77777777" w:rsidR="00F014F3" w:rsidRPr="00977885" w:rsidRDefault="00F014F3" w:rsidP="00F014F3">
      <w:pPr>
        <w:pStyle w:val="ListParagraph"/>
        <w:numPr>
          <w:ilvl w:val="0"/>
          <w:numId w:val="2"/>
        </w:numPr>
        <w:spacing w:line="320" w:lineRule="atLeast"/>
        <w:jc w:val="both"/>
        <w:rPr>
          <w:rFonts w:cstheme="minorHAnsi"/>
          <w:sz w:val="22"/>
          <w:szCs w:val="22"/>
        </w:rPr>
      </w:pPr>
      <w:r w:rsidRPr="00977885">
        <w:rPr>
          <w:rFonts w:cstheme="minorHAnsi"/>
          <w:b/>
          <w:sz w:val="22"/>
          <w:szCs w:val="22"/>
        </w:rPr>
        <w:t>Types of Research</w:t>
      </w:r>
    </w:p>
    <w:p w14:paraId="37548C59" w14:textId="77777777" w:rsidR="00F014F3" w:rsidRPr="00977885" w:rsidRDefault="00F014F3" w:rsidP="00F014F3">
      <w:pPr>
        <w:pStyle w:val="ListParagraph"/>
        <w:ind w:left="709" w:firstLine="774"/>
        <w:jc w:val="both"/>
        <w:rPr>
          <w:rFonts w:cstheme="minorHAnsi"/>
          <w:sz w:val="22"/>
          <w:szCs w:val="22"/>
        </w:rPr>
      </w:pPr>
      <w:r w:rsidRPr="00977885">
        <w:rPr>
          <w:rFonts w:eastAsia="Times New Roman" w:cstheme="minorHAnsi"/>
          <w:color w:val="000000"/>
          <w:sz w:val="22"/>
          <w:szCs w:val="22"/>
        </w:rPr>
        <w:t xml:space="preserve">This research </w:t>
      </w:r>
      <w:r w:rsidRPr="00977885">
        <w:rPr>
          <w:rFonts w:cstheme="minorHAnsi"/>
          <w:color w:val="000000"/>
          <w:sz w:val="22"/>
          <w:szCs w:val="22"/>
        </w:rPr>
        <w:t xml:space="preserve">includes </w:t>
      </w:r>
      <w:r w:rsidRPr="00977885">
        <w:rPr>
          <w:rFonts w:cstheme="minorHAnsi"/>
          <w:i/>
          <w:iCs/>
          <w:color w:val="000000"/>
          <w:sz w:val="22"/>
          <w:szCs w:val="22"/>
        </w:rPr>
        <w:t xml:space="preserve">quantitative </w:t>
      </w:r>
      <w:r w:rsidRPr="00977885">
        <w:rPr>
          <w:rFonts w:cstheme="minorHAnsi"/>
          <w:color w:val="000000"/>
          <w:sz w:val="22"/>
          <w:szCs w:val="22"/>
        </w:rPr>
        <w:t xml:space="preserve"> research in the sense that this study uses numbers, ranging from data collection (reports on CR, TATO, and ROA) to interpretation of data with statistical testing.</w:t>
      </w:r>
    </w:p>
    <w:p w14:paraId="41990C05" w14:textId="77777777" w:rsidR="00F014F3" w:rsidRPr="00977885" w:rsidRDefault="00F014F3" w:rsidP="00F014F3">
      <w:pPr>
        <w:pStyle w:val="ListParagraph"/>
        <w:numPr>
          <w:ilvl w:val="0"/>
          <w:numId w:val="2"/>
        </w:numPr>
        <w:spacing w:line="320" w:lineRule="atLeast"/>
        <w:jc w:val="both"/>
        <w:rPr>
          <w:rFonts w:cstheme="minorHAnsi"/>
          <w:b/>
          <w:sz w:val="22"/>
          <w:szCs w:val="22"/>
        </w:rPr>
      </w:pPr>
      <w:r w:rsidRPr="00977885">
        <w:rPr>
          <w:rFonts w:cstheme="minorHAnsi"/>
          <w:b/>
          <w:sz w:val="22"/>
          <w:szCs w:val="22"/>
        </w:rPr>
        <w:t>Population and Research Sample</w:t>
      </w:r>
    </w:p>
    <w:p w14:paraId="276F05EB" w14:textId="329BE8F2" w:rsidR="00F014F3" w:rsidRPr="00977885" w:rsidRDefault="00FF05A2" w:rsidP="00F014F3">
      <w:pPr>
        <w:pStyle w:val="ListParagraph"/>
        <w:ind w:left="709" w:firstLine="774"/>
        <w:jc w:val="both"/>
        <w:rPr>
          <w:rFonts w:cstheme="minorHAnsi"/>
          <w:sz w:val="22"/>
          <w:szCs w:val="22"/>
        </w:rPr>
      </w:pPr>
      <w:r w:rsidRPr="00FF05A2">
        <w:rPr>
          <w:rFonts w:cstheme="minorHAnsi"/>
          <w:color w:val="000000"/>
          <w:sz w:val="22"/>
          <w:szCs w:val="22"/>
        </w:rPr>
        <w:t xml:space="preserve">Population is a generalized area consisting of objects or subjects that have certain qualities and characteristics determined by researchers to study and then draw conclusions (Sugiyono, 2020: 126). Population is an object or subject that is in an area and meets certain conditions related to </w:t>
      </w:r>
      <w:r w:rsidR="00F014F3" w:rsidRPr="00977885">
        <w:rPr>
          <w:rFonts w:eastAsia="Times New Roman" w:cstheme="minorHAnsi"/>
          <w:color w:val="000000"/>
          <w:sz w:val="22"/>
          <w:szCs w:val="22"/>
        </w:rPr>
        <w:t xml:space="preserve"> </w:t>
      </w:r>
      <w:r w:rsidR="00F014F3" w:rsidRPr="00977885">
        <w:rPr>
          <w:rFonts w:cstheme="minorHAnsi"/>
          <w:color w:val="000000"/>
          <w:sz w:val="22"/>
          <w:szCs w:val="22"/>
        </w:rPr>
        <w:t xml:space="preserve">the research problem. The population used in this study is the Financial Statements at </w:t>
      </w:r>
      <w:r w:rsidR="00B832C0" w:rsidRPr="00977885">
        <w:rPr>
          <w:rFonts w:eastAsia="Times New Roman" w:cstheme="minorHAnsi"/>
          <w:color w:val="000000"/>
          <w:sz w:val="22"/>
          <w:szCs w:val="22"/>
        </w:rPr>
        <w:t>PT. BPR Wahana Sentra</w:t>
      </w:r>
      <w:r w:rsidR="00F014F3" w:rsidRPr="00977885">
        <w:rPr>
          <w:rFonts w:cstheme="minorHAnsi"/>
          <w:color w:val="000000"/>
          <w:sz w:val="22"/>
          <w:szCs w:val="22"/>
        </w:rPr>
        <w:t>.</w:t>
      </w:r>
    </w:p>
    <w:p w14:paraId="6942C3A3" w14:textId="77777777" w:rsidR="00F014F3" w:rsidRPr="00977885" w:rsidRDefault="00F014F3" w:rsidP="00F014F3">
      <w:pPr>
        <w:pStyle w:val="ListParagraph"/>
        <w:numPr>
          <w:ilvl w:val="0"/>
          <w:numId w:val="2"/>
        </w:numPr>
        <w:spacing w:line="320" w:lineRule="atLeast"/>
        <w:jc w:val="both"/>
        <w:rPr>
          <w:rFonts w:cstheme="minorHAnsi"/>
          <w:sz w:val="22"/>
          <w:szCs w:val="22"/>
        </w:rPr>
      </w:pPr>
      <w:r w:rsidRPr="00977885">
        <w:rPr>
          <w:rFonts w:cstheme="minorHAnsi"/>
          <w:b/>
          <w:sz w:val="22"/>
          <w:szCs w:val="22"/>
        </w:rPr>
        <w:t>Data Collection Techniques</w:t>
      </w:r>
    </w:p>
    <w:p w14:paraId="4158380E" w14:textId="77777777" w:rsidR="00F014F3" w:rsidRPr="00977885" w:rsidRDefault="00F014F3" w:rsidP="00F014F3">
      <w:pPr>
        <w:pStyle w:val="ListParagraph"/>
        <w:ind w:left="709" w:firstLine="774"/>
        <w:jc w:val="both"/>
        <w:rPr>
          <w:rFonts w:cstheme="minorHAnsi"/>
          <w:sz w:val="22"/>
          <w:szCs w:val="22"/>
        </w:rPr>
      </w:pPr>
      <w:r w:rsidRPr="00977885">
        <w:rPr>
          <w:rFonts w:cstheme="minorHAnsi"/>
          <w:color w:val="000000"/>
          <w:sz w:val="22"/>
          <w:szCs w:val="22"/>
        </w:rPr>
        <w:t xml:space="preserve">The sampling technique in this study is </w:t>
      </w:r>
      <w:r w:rsidRPr="00977885">
        <w:rPr>
          <w:rFonts w:cstheme="minorHAnsi"/>
          <w:i/>
          <w:color w:val="000000"/>
          <w:sz w:val="22"/>
          <w:szCs w:val="22"/>
        </w:rPr>
        <w:t xml:space="preserve">a nonprobability sampling </w:t>
      </w:r>
      <w:r w:rsidRPr="00977885">
        <w:rPr>
          <w:rFonts w:cstheme="minorHAnsi"/>
          <w:color w:val="000000"/>
          <w:sz w:val="22"/>
          <w:szCs w:val="22"/>
        </w:rPr>
        <w:t xml:space="preserve"> technique with </w:t>
      </w:r>
      <w:r w:rsidRPr="00977885">
        <w:rPr>
          <w:rFonts w:cstheme="minorHAnsi"/>
          <w:i/>
          <w:color w:val="000000"/>
          <w:sz w:val="22"/>
          <w:szCs w:val="22"/>
        </w:rPr>
        <w:t>the purposive sampling</w:t>
      </w:r>
      <w:r w:rsidRPr="00977885">
        <w:rPr>
          <w:rFonts w:cstheme="minorHAnsi"/>
          <w:color w:val="000000"/>
          <w:sz w:val="22"/>
          <w:szCs w:val="22"/>
        </w:rPr>
        <w:t xml:space="preserve"> method. The reason for selecting samples using </w:t>
      </w:r>
      <w:r w:rsidRPr="00977885">
        <w:rPr>
          <w:rFonts w:cstheme="minorHAnsi"/>
          <w:i/>
          <w:color w:val="000000"/>
          <w:sz w:val="22"/>
          <w:szCs w:val="22"/>
        </w:rPr>
        <w:t xml:space="preserve">purposive sampling </w:t>
      </w:r>
      <w:r w:rsidRPr="00977885">
        <w:rPr>
          <w:rFonts w:cstheme="minorHAnsi"/>
          <w:color w:val="000000"/>
          <w:sz w:val="22"/>
          <w:szCs w:val="22"/>
        </w:rPr>
        <w:t xml:space="preserve"> techniques is because not all samples have criteria in accordance with what the author has determined, therefore the author chooses </w:t>
      </w:r>
      <w:r w:rsidRPr="00977885">
        <w:rPr>
          <w:rFonts w:cstheme="minorHAnsi"/>
          <w:i/>
          <w:color w:val="000000"/>
          <w:sz w:val="22"/>
          <w:szCs w:val="22"/>
        </w:rPr>
        <w:t xml:space="preserve">purposive sampling </w:t>
      </w:r>
      <w:r w:rsidRPr="00977885">
        <w:rPr>
          <w:rFonts w:cstheme="minorHAnsi"/>
          <w:color w:val="000000"/>
          <w:sz w:val="22"/>
          <w:szCs w:val="22"/>
        </w:rPr>
        <w:t xml:space="preserve"> techniques with certain considerations that must be met by the samples used in this study. The sample in this study is in the form of Financial Statements at </w:t>
      </w:r>
      <w:r w:rsidR="00B832C0" w:rsidRPr="00977885">
        <w:rPr>
          <w:rFonts w:eastAsia="Times New Roman" w:cstheme="minorHAnsi"/>
          <w:color w:val="000000"/>
          <w:sz w:val="22"/>
          <w:szCs w:val="22"/>
        </w:rPr>
        <w:t>PT. BPR Wahana Sentra</w:t>
      </w:r>
      <w:r w:rsidRPr="00977885">
        <w:rPr>
          <w:rFonts w:cstheme="minorHAnsi"/>
          <w:color w:val="000000"/>
          <w:sz w:val="22"/>
          <w:szCs w:val="22"/>
        </w:rPr>
        <w:t>.</w:t>
      </w:r>
    </w:p>
    <w:p w14:paraId="706B43E1" w14:textId="77777777" w:rsidR="00F014F3" w:rsidRPr="00977885" w:rsidRDefault="00F014F3" w:rsidP="00F014F3">
      <w:pPr>
        <w:pStyle w:val="ListParagraph"/>
        <w:numPr>
          <w:ilvl w:val="0"/>
          <w:numId w:val="2"/>
        </w:numPr>
        <w:spacing w:line="320" w:lineRule="atLeast"/>
        <w:jc w:val="both"/>
        <w:rPr>
          <w:rFonts w:cstheme="minorHAnsi"/>
          <w:sz w:val="22"/>
          <w:szCs w:val="22"/>
        </w:rPr>
      </w:pPr>
      <w:r w:rsidRPr="00977885">
        <w:rPr>
          <w:rFonts w:cstheme="minorHAnsi"/>
          <w:b/>
          <w:sz w:val="22"/>
          <w:szCs w:val="22"/>
        </w:rPr>
        <w:t>Data Analysis Techniques</w:t>
      </w:r>
    </w:p>
    <w:p w14:paraId="5E1803ED" w14:textId="77777777" w:rsidR="00F014F3" w:rsidRPr="00977885" w:rsidRDefault="00F014F3" w:rsidP="00F014F3">
      <w:pPr>
        <w:pStyle w:val="ListParagraph"/>
        <w:ind w:left="709" w:firstLine="774"/>
        <w:jc w:val="both"/>
        <w:rPr>
          <w:rFonts w:cstheme="minorHAnsi"/>
          <w:color w:val="000000"/>
          <w:sz w:val="22"/>
          <w:szCs w:val="22"/>
        </w:rPr>
      </w:pPr>
      <w:r w:rsidRPr="00977885">
        <w:rPr>
          <w:rFonts w:cstheme="minorHAnsi"/>
          <w:color w:val="000000"/>
          <w:sz w:val="22"/>
          <w:szCs w:val="22"/>
        </w:rPr>
        <w:t>Descriptive analysis to discuss quantitative data. In this case, methods are used by processing existing data and then analyzed using statistical methods, namely by analyzing correlation coefficients, multiple linear regression, determination coefficients and hypothesis testing.</w:t>
      </w:r>
    </w:p>
    <w:p w14:paraId="5A5B783B" w14:textId="77777777" w:rsidR="00F014F3" w:rsidRPr="00977885" w:rsidRDefault="00F014F3" w:rsidP="00F014F3">
      <w:pPr>
        <w:pStyle w:val="ListParagraph"/>
        <w:ind w:left="709" w:firstLine="774"/>
        <w:jc w:val="both"/>
        <w:rPr>
          <w:rFonts w:cstheme="minorHAnsi"/>
          <w:sz w:val="22"/>
          <w:szCs w:val="22"/>
        </w:rPr>
      </w:pPr>
      <w:r w:rsidRPr="00977885">
        <w:rPr>
          <w:rFonts w:cstheme="minorHAnsi"/>
          <w:color w:val="000000"/>
          <w:sz w:val="22"/>
          <w:szCs w:val="22"/>
        </w:rPr>
        <w:t xml:space="preserve">The data analysis technique used in this study is multiple linear regression analysis, which is regression analysis that is able to measure the strength of the relationship between the dependent variable with the independent variable (independent) which is more than one variable. </w:t>
      </w:r>
      <w:r w:rsidRPr="00977885">
        <w:rPr>
          <w:rFonts w:cstheme="minorHAnsi"/>
          <w:bCs/>
          <w:color w:val="000000"/>
          <w:sz w:val="22"/>
          <w:szCs w:val="22"/>
        </w:rPr>
        <w:t xml:space="preserve">The correlation test is used to determine the close relationship between </w:t>
      </w:r>
      <w:r w:rsidRPr="00977885">
        <w:rPr>
          <w:rFonts w:cstheme="minorHAnsi"/>
          <w:i/>
          <w:color w:val="000000"/>
          <w:sz w:val="22"/>
          <w:szCs w:val="22"/>
        </w:rPr>
        <w:t>Current Ratio</w:t>
      </w:r>
      <w:r w:rsidRPr="00977885">
        <w:rPr>
          <w:rFonts w:cstheme="minorHAnsi"/>
          <w:color w:val="000000"/>
          <w:sz w:val="22"/>
          <w:szCs w:val="22"/>
        </w:rPr>
        <w:t xml:space="preserve"> (CR) and </w:t>
      </w:r>
      <w:r w:rsidRPr="00977885">
        <w:rPr>
          <w:rFonts w:cstheme="minorHAnsi"/>
          <w:i/>
          <w:color w:val="000000"/>
          <w:sz w:val="22"/>
          <w:szCs w:val="22"/>
        </w:rPr>
        <w:t>Total Asset Turn Over</w:t>
      </w:r>
      <w:r w:rsidRPr="00977885">
        <w:rPr>
          <w:rFonts w:cstheme="minorHAnsi"/>
          <w:color w:val="000000"/>
          <w:sz w:val="22"/>
          <w:szCs w:val="22"/>
        </w:rPr>
        <w:t xml:space="preserve"> (TATO) to </w:t>
      </w:r>
      <w:r w:rsidRPr="00977885">
        <w:rPr>
          <w:rFonts w:cstheme="minorHAnsi"/>
          <w:i/>
          <w:color w:val="000000"/>
          <w:sz w:val="22"/>
          <w:szCs w:val="22"/>
        </w:rPr>
        <w:t>Return On Asset</w:t>
      </w:r>
      <w:r w:rsidRPr="00977885">
        <w:rPr>
          <w:rFonts w:cstheme="minorHAnsi"/>
          <w:color w:val="000000"/>
          <w:sz w:val="22"/>
          <w:szCs w:val="22"/>
        </w:rPr>
        <w:t xml:space="preserve"> (ROA).</w:t>
      </w:r>
      <w:r w:rsidRPr="00977885">
        <w:rPr>
          <w:rFonts w:cstheme="minorHAnsi"/>
          <w:bCs/>
          <w:color w:val="000000"/>
          <w:sz w:val="22"/>
          <w:szCs w:val="22"/>
        </w:rPr>
        <w:t xml:space="preserve"> </w:t>
      </w:r>
      <w:r w:rsidRPr="00977885">
        <w:rPr>
          <w:rFonts w:cstheme="minorHAnsi"/>
          <w:color w:val="000000"/>
          <w:sz w:val="22"/>
          <w:szCs w:val="22"/>
        </w:rPr>
        <w:t xml:space="preserve">If the correlation coefficient has been obtained, then the author will calculate the coefficient of determination. Furthermore, hypothesis </w:t>
      </w:r>
      <w:r w:rsidRPr="00977885">
        <w:rPr>
          <w:rFonts w:cstheme="minorHAnsi"/>
          <w:color w:val="000000"/>
          <w:sz w:val="22"/>
          <w:szCs w:val="22"/>
        </w:rPr>
        <w:lastRenderedPageBreak/>
        <w:t>testing begins with the establishment of operational hypotheses, the determination of significant levels, significance tests, criteria, and drawing conclusions.</w:t>
      </w:r>
    </w:p>
    <w:p w14:paraId="3022C080" w14:textId="77777777" w:rsidR="00977885" w:rsidRPr="00977885" w:rsidRDefault="00977885" w:rsidP="005979E1">
      <w:pPr>
        <w:jc w:val="center"/>
        <w:rPr>
          <w:rFonts w:eastAsia="Times New Roman" w:cstheme="minorHAnsi"/>
          <w:b/>
          <w:color w:val="339933"/>
          <w:sz w:val="22"/>
          <w:szCs w:val="22"/>
        </w:rPr>
      </w:pPr>
    </w:p>
    <w:p w14:paraId="403FCD36" w14:textId="77777777" w:rsidR="005979E1" w:rsidRPr="00977885" w:rsidRDefault="00F014F3" w:rsidP="005979E1">
      <w:pPr>
        <w:rPr>
          <w:rFonts w:eastAsia="Times New Roman" w:cstheme="minorHAnsi"/>
          <w:b/>
          <w:color w:val="1F4E79" w:themeColor="accent5" w:themeShade="80"/>
          <w:sz w:val="22"/>
          <w:szCs w:val="22"/>
          <w:lang w:val="id-ID"/>
        </w:rPr>
      </w:pPr>
      <w:r w:rsidRPr="00977885">
        <w:rPr>
          <w:rFonts w:eastAsia="Times New Roman" w:cstheme="minorHAnsi"/>
          <w:b/>
          <w:color w:val="1F4E79" w:themeColor="accent5" w:themeShade="80"/>
          <w:sz w:val="22"/>
          <w:szCs w:val="22"/>
        </w:rPr>
        <w:t>Results of Research and Discussion</w:t>
      </w:r>
    </w:p>
    <w:p w14:paraId="6AB071DF" w14:textId="77777777" w:rsidR="00D63215" w:rsidRPr="00977885" w:rsidRDefault="00D63215" w:rsidP="00D63215">
      <w:pPr>
        <w:pStyle w:val="ListParagraph"/>
        <w:numPr>
          <w:ilvl w:val="0"/>
          <w:numId w:val="1"/>
        </w:numPr>
        <w:jc w:val="both"/>
        <w:rPr>
          <w:rFonts w:eastAsia="Times New Roman" w:cstheme="minorHAnsi"/>
          <w:color w:val="000000"/>
          <w:sz w:val="22"/>
          <w:szCs w:val="22"/>
        </w:rPr>
      </w:pPr>
      <w:r w:rsidRPr="00977885">
        <w:rPr>
          <w:rFonts w:eastAsia="Times New Roman" w:cstheme="minorHAnsi"/>
          <w:color w:val="000000"/>
          <w:sz w:val="22"/>
          <w:szCs w:val="22"/>
        </w:rPr>
        <w:t xml:space="preserve">The Effect of Lending on ROA Revenue </w:t>
      </w:r>
    </w:p>
    <w:p w14:paraId="0E0D6F60" w14:textId="77777777" w:rsidR="00D63215" w:rsidRPr="00977885" w:rsidRDefault="00D63215" w:rsidP="00D63215">
      <w:pPr>
        <w:pStyle w:val="ListParagraph"/>
        <w:ind w:left="927" w:firstLine="774"/>
        <w:jc w:val="both"/>
        <w:rPr>
          <w:rFonts w:eastAsia="Times New Roman" w:cstheme="minorHAnsi"/>
          <w:color w:val="000000"/>
          <w:sz w:val="22"/>
          <w:szCs w:val="22"/>
        </w:rPr>
      </w:pPr>
      <w:r w:rsidRPr="00977885">
        <w:rPr>
          <w:rFonts w:eastAsia="Times New Roman" w:cstheme="minorHAnsi"/>
          <w:color w:val="000000"/>
          <w:sz w:val="22"/>
          <w:szCs w:val="22"/>
        </w:rPr>
        <w:t xml:space="preserve">The level of lending in the regression coefficient significance test table partially shows a significant effect on ROA in PT BPR. This is indicated by the sig t of 2.551 where the value is greater than the level of significance (a = 5%). That is, the level of crediting has a significant positive effect on ROA so that the results of this study support hypothesis 1 (H1) which states that there is a positive effect of lending on ROA. </w:t>
      </w:r>
    </w:p>
    <w:p w14:paraId="347676EA" w14:textId="77777777" w:rsidR="00D63215" w:rsidRPr="00977885" w:rsidRDefault="00D63215" w:rsidP="00D63215">
      <w:pPr>
        <w:pStyle w:val="ListParagraph"/>
        <w:ind w:left="927" w:firstLine="774"/>
        <w:jc w:val="both"/>
        <w:rPr>
          <w:rFonts w:eastAsia="Times New Roman" w:cstheme="minorHAnsi"/>
          <w:color w:val="000000"/>
          <w:sz w:val="22"/>
          <w:szCs w:val="22"/>
        </w:rPr>
      </w:pPr>
      <w:r w:rsidRPr="00977885">
        <w:rPr>
          <w:rFonts w:eastAsia="Times New Roman" w:cstheme="minorHAnsi"/>
          <w:color w:val="000000"/>
          <w:sz w:val="22"/>
          <w:szCs w:val="22"/>
        </w:rPr>
        <w:t xml:space="preserve">This is in accordance with Kasmir's opinion (2019: 73). Credit is the provision of money or bills that can be likened to it, based on an agreement or agreement between the bank and another party that requires the financed party to return the money or bill after a certain period of time in exchange or profit sharing. According to the law, the definition of credit for banks that use the conventional system is the provision of money or bills that can be likened to it based on an agreement or loan agreement between the bank and other parties that requires the borrower to pay off its debt after a certain period of time with interest. While the definition of credit for banks that use the shari'ah system is referred to as financing, namely the provision of money or bills that can be equated with it based on an agreement or agreement between the bank and other parties that requires the financed party to return bills after a certain period of time in exchange or profit sharing. The ultimate goal to be achieved by a bank is to obtain maximum profitability or profit. (Cashmere, 2020: 196). In providing credit, the goal is none other than to increase profit or profitability, in other words, bank revenue will increase if supported by increased credit growth. Hariyani (2010: 57) suggests that: "Profitability is a ratio that measures the effectiveness of banks in obtaining profitability, or in other words profitability is a ratio that shows the ability of banks to generate profitability". </w:t>
      </w:r>
    </w:p>
    <w:p w14:paraId="3FBCBBF6" w14:textId="77777777" w:rsidR="00D63215" w:rsidRPr="00977885" w:rsidRDefault="00D63215" w:rsidP="00D63215">
      <w:pPr>
        <w:pStyle w:val="ListParagraph"/>
        <w:numPr>
          <w:ilvl w:val="0"/>
          <w:numId w:val="1"/>
        </w:numPr>
        <w:jc w:val="both"/>
        <w:rPr>
          <w:rFonts w:eastAsia="Times New Roman" w:cstheme="minorHAnsi"/>
          <w:color w:val="000000"/>
          <w:sz w:val="22"/>
          <w:szCs w:val="22"/>
        </w:rPr>
      </w:pPr>
      <w:r w:rsidRPr="00977885">
        <w:rPr>
          <w:rFonts w:eastAsia="Times New Roman" w:cstheme="minorHAnsi"/>
          <w:color w:val="000000"/>
          <w:sz w:val="22"/>
          <w:szCs w:val="22"/>
        </w:rPr>
        <w:t xml:space="preserve">The Effect of Liquidity on ROA Revenue </w:t>
      </w:r>
    </w:p>
    <w:p w14:paraId="468394BF" w14:textId="3E216521" w:rsidR="00D63215" w:rsidRPr="00977885" w:rsidRDefault="00D63215" w:rsidP="00D63215">
      <w:pPr>
        <w:pStyle w:val="ListParagraph"/>
        <w:ind w:left="927" w:firstLine="774"/>
        <w:jc w:val="both"/>
        <w:rPr>
          <w:rFonts w:eastAsia="Times New Roman" w:cstheme="minorHAnsi"/>
          <w:color w:val="000000"/>
          <w:sz w:val="22"/>
          <w:szCs w:val="22"/>
        </w:rPr>
      </w:pPr>
      <w:r w:rsidRPr="00977885">
        <w:rPr>
          <w:rFonts w:eastAsia="Times New Roman" w:cstheme="minorHAnsi"/>
          <w:color w:val="000000"/>
          <w:sz w:val="22"/>
          <w:szCs w:val="22"/>
        </w:rPr>
        <w:t xml:space="preserve">The level of liquidity in the test table of the meaning of the regression coefficient partially shows a significant effect on ROA in PT BPR. This is indicated by the sig t of 1.906 where the value is greater than the level of significance (a = 5%). That is, the level of Liquidity has a significant positive effect on ROA so that the results of this study support hypothesis 2 (H2) which states that there is a positive effect of Liquidity on ROA. This is in accordance with the opinion of </w:t>
      </w:r>
      <w:r w:rsidR="00992B37" w:rsidRPr="00977885">
        <w:rPr>
          <w:rFonts w:cstheme="minorHAnsi"/>
          <w:sz w:val="22"/>
          <w:szCs w:val="22"/>
        </w:rPr>
        <w:t>Muarif</w:t>
      </w:r>
      <w:r w:rsidRPr="00977885">
        <w:rPr>
          <w:rFonts w:eastAsia="Times New Roman" w:cstheme="minorHAnsi"/>
          <w:color w:val="000000"/>
          <w:sz w:val="22"/>
          <w:szCs w:val="22"/>
        </w:rPr>
        <w:t xml:space="preserve"> (2020; 46) which states that liquidity is the ability of banks to meet their short-term obligations. The higher the ratio, the higher the bank's liquidity position. A liquidity ratio is a ratio that indicates the ability of a bank to meet its obligations against short-term debt. Profitability is something that reflects the ability of each bank to generate profits (profitability) in a certain period. </w:t>
      </w:r>
    </w:p>
    <w:p w14:paraId="40EE4F0F" w14:textId="77777777" w:rsidR="00D63215" w:rsidRPr="00977885" w:rsidRDefault="00D63215" w:rsidP="00D63215">
      <w:pPr>
        <w:pStyle w:val="ListParagraph"/>
        <w:numPr>
          <w:ilvl w:val="0"/>
          <w:numId w:val="1"/>
        </w:numPr>
        <w:jc w:val="both"/>
        <w:rPr>
          <w:rFonts w:eastAsia="Times New Roman" w:cstheme="minorHAnsi"/>
          <w:color w:val="000000"/>
          <w:sz w:val="22"/>
          <w:szCs w:val="22"/>
        </w:rPr>
      </w:pPr>
      <w:r w:rsidRPr="00977885">
        <w:rPr>
          <w:rFonts w:eastAsia="Times New Roman" w:cstheme="minorHAnsi"/>
          <w:color w:val="000000"/>
          <w:sz w:val="22"/>
          <w:szCs w:val="22"/>
        </w:rPr>
        <w:t xml:space="preserve">The Effect of Lending and Liquidity on ROA </w:t>
      </w:r>
    </w:p>
    <w:p w14:paraId="115BCCF7" w14:textId="77777777" w:rsidR="00D63215" w:rsidRPr="00977885" w:rsidRDefault="00D63215" w:rsidP="00D63215">
      <w:pPr>
        <w:pStyle w:val="ListParagraph"/>
        <w:ind w:left="927" w:firstLine="774"/>
        <w:jc w:val="both"/>
        <w:rPr>
          <w:rFonts w:eastAsia="Times New Roman" w:cstheme="minorHAnsi"/>
          <w:color w:val="000000"/>
          <w:sz w:val="22"/>
          <w:szCs w:val="22"/>
        </w:rPr>
      </w:pPr>
      <w:r w:rsidRPr="00977885">
        <w:rPr>
          <w:rFonts w:eastAsia="Times New Roman" w:cstheme="minorHAnsi"/>
          <w:color w:val="000000"/>
          <w:sz w:val="22"/>
          <w:szCs w:val="22"/>
        </w:rPr>
        <w:t xml:space="preserve">From the results of the comprehensive significance test (F test), the provision of credit and liquidity together has a significant influence on the ROA of PT BPR Wahana Sentra Artha. This is supported by the results of hypothesis testing which states that F count is 15.214 &gt; 4.35 with a significance of 0.000 while the significance level used is 0.05 with F table of 4.35. because f counts &gt; f table (15.214&gt; 4.35) then Ho is rejected. This means that the provision of credit, and liquidity together have an influence on the ROA of PT BPR. </w:t>
      </w:r>
    </w:p>
    <w:p w14:paraId="09D2E365" w14:textId="77777777" w:rsidR="00D63215" w:rsidRPr="00977885" w:rsidRDefault="00D63215" w:rsidP="00D63215">
      <w:pPr>
        <w:pStyle w:val="ListParagraph"/>
        <w:ind w:left="927" w:firstLine="774"/>
        <w:jc w:val="both"/>
        <w:rPr>
          <w:rFonts w:eastAsia="Times New Roman" w:cstheme="minorHAnsi"/>
          <w:color w:val="000000"/>
          <w:sz w:val="22"/>
          <w:szCs w:val="22"/>
        </w:rPr>
      </w:pPr>
      <w:r w:rsidRPr="00977885">
        <w:rPr>
          <w:rFonts w:eastAsia="Times New Roman" w:cstheme="minorHAnsi"/>
          <w:color w:val="000000"/>
          <w:sz w:val="22"/>
          <w:szCs w:val="22"/>
        </w:rPr>
        <w:t xml:space="preserve">Interest for banks based on conventional principles can be interpreted as remuneration for services provided by banks to customers who buy or sell their products. Interest can also be interpreted as the price that must be paid to the customer (who has deposits) and that must be paid by the customer to the bank (customer who obtains a loan) </w:t>
      </w:r>
    </w:p>
    <w:p w14:paraId="7A6A4DFD" w14:textId="77777777" w:rsidR="00D63215" w:rsidRPr="00977885" w:rsidRDefault="00D63215" w:rsidP="00D63215">
      <w:pPr>
        <w:pStyle w:val="ListParagraph"/>
        <w:ind w:left="927" w:firstLine="774"/>
        <w:jc w:val="both"/>
        <w:rPr>
          <w:rFonts w:eastAsia="Times New Roman" w:cstheme="minorHAnsi"/>
          <w:color w:val="000000"/>
          <w:sz w:val="22"/>
          <w:szCs w:val="22"/>
        </w:rPr>
      </w:pPr>
      <w:r w:rsidRPr="00977885">
        <w:rPr>
          <w:rFonts w:eastAsia="Times New Roman" w:cstheme="minorHAnsi"/>
          <w:color w:val="000000"/>
          <w:sz w:val="22"/>
          <w:szCs w:val="22"/>
        </w:rPr>
        <w:t xml:space="preserve">According to Kasmir (2019; 45): profitability obtained by the bank is influenced by the size of credit loans provided to customers and the management of costs incurred in conducting its operations. Automatically loans given / disbursed will generate loan / credit liquidity. If the return of credit is given, many bad loans are used as a burden of writing off productive assets which will eventually cause bank profits to decrease. If customer funds collected from the public are used to finance their operations, in this case the main activity of the People's Credit Bank is </w:t>
      </w:r>
      <w:r w:rsidRPr="00977885">
        <w:rPr>
          <w:rFonts w:eastAsia="Times New Roman" w:cstheme="minorHAnsi"/>
          <w:color w:val="000000"/>
          <w:sz w:val="22"/>
          <w:szCs w:val="22"/>
        </w:rPr>
        <w:lastRenderedPageBreak/>
        <w:t xml:space="preserve">to be able to channel credit properly, then it will get rewards in the form of remuneration / liquidity. If the provision of credit increases, liquidity will increase with a record of the number of fixed bad loans, so profitability will increase. Conversely, if the provision of credit decreases, liquidity decreases so that profitability will decrease. </w:t>
      </w:r>
    </w:p>
    <w:p w14:paraId="5B3EDADE" w14:textId="77777777" w:rsidR="00412219" w:rsidRPr="00977885" w:rsidRDefault="00412219" w:rsidP="005979E1">
      <w:pPr>
        <w:pBdr>
          <w:top w:val="nil"/>
          <w:left w:val="nil"/>
          <w:bottom w:val="nil"/>
          <w:right w:val="nil"/>
          <w:between w:val="nil"/>
        </w:pBdr>
        <w:ind w:left="567" w:hanging="590"/>
        <w:rPr>
          <w:rFonts w:eastAsia="Palatino Linotype" w:cstheme="minorHAnsi"/>
          <w:b/>
          <w:bCs/>
          <w:i/>
          <w:iCs/>
          <w:color w:val="000000"/>
          <w:sz w:val="22"/>
          <w:szCs w:val="22"/>
        </w:rPr>
      </w:pPr>
    </w:p>
    <w:p w14:paraId="155F6F83" w14:textId="77777777" w:rsidR="00412219" w:rsidRPr="00977885" w:rsidRDefault="00412219" w:rsidP="0044583B">
      <w:pPr>
        <w:rPr>
          <w:rFonts w:eastAsia="Palatino Linotype" w:cstheme="minorHAnsi"/>
          <w:color w:val="000000"/>
          <w:sz w:val="22"/>
          <w:szCs w:val="22"/>
          <w:lang w:val="id-ID"/>
        </w:rPr>
      </w:pPr>
      <w:r w:rsidRPr="00977885">
        <w:rPr>
          <w:rFonts w:eastAsia="Times New Roman" w:cstheme="minorHAnsi"/>
          <w:b/>
          <w:color w:val="1F4E79" w:themeColor="accent5" w:themeShade="80"/>
          <w:sz w:val="22"/>
          <w:szCs w:val="22"/>
        </w:rPr>
        <w:t>Conclusion</w:t>
      </w:r>
    </w:p>
    <w:p w14:paraId="2AC39A84" w14:textId="67642B64" w:rsidR="00977885" w:rsidRDefault="00412219" w:rsidP="006B4A83">
      <w:pPr>
        <w:ind w:firstLine="567"/>
        <w:jc w:val="both"/>
        <w:rPr>
          <w:rFonts w:cstheme="minorHAnsi"/>
          <w:sz w:val="22"/>
          <w:szCs w:val="22"/>
        </w:rPr>
      </w:pPr>
      <w:r w:rsidRPr="00977885">
        <w:rPr>
          <w:rFonts w:cstheme="minorHAnsi"/>
          <w:sz w:val="22"/>
          <w:szCs w:val="22"/>
        </w:rPr>
        <w:t xml:space="preserve">Based on the results of research conducted by the author, it can be concluded that lending has a positive effect on profitability, liquidity has a positive effect on profitability and lending and positive liquidity together affect profitability. Looking at the results of these conclusions, the author gives suggestions, including To increase lending, PT BPR should promote </w:t>
      </w:r>
      <w:r w:rsidRPr="00977885">
        <w:rPr>
          <w:rFonts w:eastAsia="Times New Roman" w:cstheme="minorHAnsi"/>
          <w:color w:val="000000"/>
          <w:sz w:val="22"/>
          <w:szCs w:val="22"/>
        </w:rPr>
        <w:t xml:space="preserve">both </w:t>
      </w:r>
      <w:r w:rsidRPr="00977885">
        <w:rPr>
          <w:rFonts w:cstheme="minorHAnsi"/>
          <w:sz w:val="22"/>
          <w:szCs w:val="22"/>
        </w:rPr>
        <w:t>to customers and the public, for example by offering a faster lending process accompanied by credit interest that can compete with banks that, To increase profitability, the bank must be able to distribute credit as well as possible because with the provision of credit carried out It is hoped that future research can examine other factors that can affect the increase in profitability.</w:t>
      </w:r>
    </w:p>
    <w:p w14:paraId="2D0B77FF" w14:textId="77777777" w:rsidR="00977885" w:rsidRPr="00977885" w:rsidRDefault="00977885" w:rsidP="00412219">
      <w:pPr>
        <w:ind w:firstLine="567"/>
        <w:jc w:val="both"/>
        <w:rPr>
          <w:rFonts w:eastAsia="Palatino Linotype" w:cstheme="minorHAnsi"/>
          <w:color w:val="000000"/>
          <w:sz w:val="22"/>
          <w:szCs w:val="22"/>
          <w:lang w:val="id-ID"/>
        </w:rPr>
      </w:pPr>
    </w:p>
    <w:p w14:paraId="2B7200D3" w14:textId="21032BAC" w:rsidR="00412219" w:rsidRPr="007A18E8" w:rsidRDefault="00134667" w:rsidP="00397D39">
      <w:pPr>
        <w:pBdr>
          <w:top w:val="nil"/>
          <w:left w:val="nil"/>
          <w:bottom w:val="nil"/>
          <w:right w:val="nil"/>
          <w:between w:val="nil"/>
        </w:pBdr>
        <w:jc w:val="both"/>
        <w:rPr>
          <w:rFonts w:eastAsia="Palatino Linotype" w:cstheme="minorHAnsi"/>
          <w:b/>
          <w:iCs/>
          <w:color w:val="1F4E79" w:themeColor="accent5" w:themeShade="80"/>
          <w:sz w:val="22"/>
          <w:szCs w:val="22"/>
        </w:rPr>
      </w:pPr>
      <w:r w:rsidRPr="007A18E8">
        <w:rPr>
          <w:rFonts w:eastAsia="Palatino Linotype" w:cstheme="minorHAnsi"/>
          <w:b/>
          <w:iCs/>
          <w:color w:val="1F4E79" w:themeColor="accent5" w:themeShade="80"/>
          <w:sz w:val="22"/>
          <w:szCs w:val="22"/>
        </w:rPr>
        <w:t>Bibliography</w:t>
      </w:r>
      <w:bookmarkStart w:id="0" w:name="_GoBack"/>
      <w:bookmarkEnd w:id="0"/>
    </w:p>
    <w:p w14:paraId="456A2BDF" w14:textId="77777777" w:rsidR="006B4A83" w:rsidRDefault="006B4A83" w:rsidP="00D84445">
      <w:pPr>
        <w:ind w:left="709" w:hanging="709"/>
        <w:jc w:val="both"/>
      </w:pPr>
      <w:r>
        <w:t>Agustiningrum, Riski. 2021. Analysis of the Effect of CAR, NPL, and LDR on Profitability in Banking Companies. E-Journal of Management Study Program, Faculty of Economics and Business, Udayana University, 2(8), p: 885-902.</w:t>
      </w:r>
    </w:p>
    <w:p w14:paraId="1521D4B8" w14:textId="77777777" w:rsidR="006B4A83" w:rsidRDefault="006B4A83" w:rsidP="00D84445">
      <w:pPr>
        <w:ind w:left="709" w:hanging="709"/>
        <w:jc w:val="both"/>
      </w:pPr>
      <w:r>
        <w:t>Alper, Deger., and Anbar, Adem. 2019. Bank Specific and Macroeconomic Determinants of Commercial Bank Profitability: Empirical Evidence from Turkey. Business and Economics Research Journal, 2(2), pp: 139-152.</w:t>
      </w:r>
    </w:p>
    <w:p w14:paraId="4DEA4DFE" w14:textId="77777777" w:rsidR="006B4A83" w:rsidRDefault="006B4A83" w:rsidP="00D84445">
      <w:pPr>
        <w:ind w:left="709" w:hanging="709"/>
        <w:jc w:val="both"/>
      </w:pPr>
      <w:r>
        <w:t>Andrianto. (2020). Credit Management. Pasuruan: Qiara Media</w:t>
      </w:r>
    </w:p>
    <w:p w14:paraId="30BED720" w14:textId="77777777" w:rsidR="006B4A83" w:rsidRDefault="006B4A83" w:rsidP="00D84445">
      <w:pPr>
        <w:ind w:left="709" w:hanging="709"/>
        <w:jc w:val="both"/>
      </w:pPr>
      <w:r>
        <w:t>Audhya, Rahayu Kartika Dewi Putu. 2021. The Effect of Cash Turnover, LDR, and CAR on Profitability in LPD Bondalem Village. E-Journal of Management Study Program, Faculty of Economics and Business, Udayana University, 3(1), p: 169-182.</w:t>
      </w:r>
    </w:p>
    <w:p w14:paraId="244FB5E7" w14:textId="77777777" w:rsidR="006B4A83" w:rsidRPr="00977885" w:rsidRDefault="006B4A83" w:rsidP="00D84445">
      <w:pPr>
        <w:ind w:left="709" w:hanging="709"/>
        <w:jc w:val="both"/>
        <w:rPr>
          <w:rFonts w:cstheme="minorHAnsi"/>
          <w:sz w:val="22"/>
          <w:szCs w:val="22"/>
          <w:lang w:val="id-ID"/>
        </w:rPr>
      </w:pPr>
      <w:r w:rsidRPr="00977885">
        <w:rPr>
          <w:rFonts w:cstheme="minorHAnsi"/>
          <w:sz w:val="22"/>
          <w:szCs w:val="22"/>
        </w:rPr>
        <w:t>Cashmere. 2019. Financial Statement Analysis Revised Edition, 12th Printing. Rajawali Press, Depok</w:t>
      </w:r>
    </w:p>
    <w:p w14:paraId="21021924" w14:textId="77777777" w:rsidR="006B4A83" w:rsidRPr="00977885" w:rsidRDefault="006B4A83" w:rsidP="00D84445">
      <w:pPr>
        <w:ind w:left="709" w:hanging="709"/>
        <w:jc w:val="both"/>
        <w:rPr>
          <w:rFonts w:cstheme="minorHAnsi"/>
          <w:sz w:val="22"/>
          <w:szCs w:val="22"/>
          <w:lang w:val="id-ID"/>
        </w:rPr>
      </w:pPr>
      <w:r w:rsidRPr="00977885">
        <w:rPr>
          <w:rFonts w:cstheme="minorHAnsi"/>
          <w:sz w:val="22"/>
          <w:szCs w:val="22"/>
        </w:rPr>
        <w:t xml:space="preserve">Hasan, S., Elpisah, E., Sabtohadi, J., Nurwahidah, M., Abdullah, A., &amp;; Fachrurazi, F. (2022). </w:t>
      </w:r>
      <w:r w:rsidRPr="00977885">
        <w:rPr>
          <w:rFonts w:cstheme="minorHAnsi"/>
          <w:i/>
          <w:sz w:val="22"/>
          <w:szCs w:val="22"/>
        </w:rPr>
        <w:t>Financial management</w:t>
      </w:r>
      <w:r w:rsidRPr="00977885">
        <w:rPr>
          <w:rFonts w:cstheme="minorHAnsi"/>
          <w:sz w:val="22"/>
          <w:szCs w:val="22"/>
        </w:rPr>
        <w:t>. Widina Publishers.</w:t>
      </w:r>
    </w:p>
    <w:p w14:paraId="688B32B9" w14:textId="77777777" w:rsidR="006B4A83" w:rsidRPr="00977885" w:rsidRDefault="006B4A83" w:rsidP="00D84445">
      <w:pPr>
        <w:ind w:left="709" w:hanging="709"/>
        <w:jc w:val="both"/>
        <w:rPr>
          <w:rFonts w:cstheme="minorHAnsi"/>
          <w:sz w:val="22"/>
          <w:szCs w:val="22"/>
          <w:lang w:val="id-ID"/>
        </w:rPr>
      </w:pPr>
      <w:r w:rsidRPr="00977885">
        <w:rPr>
          <w:rFonts w:cstheme="minorHAnsi"/>
          <w:sz w:val="22"/>
          <w:szCs w:val="22"/>
        </w:rPr>
        <w:t xml:space="preserve">Irfani, A. S. (2020). </w:t>
      </w:r>
      <w:r w:rsidRPr="00977885">
        <w:rPr>
          <w:rFonts w:cstheme="minorHAnsi"/>
          <w:i/>
          <w:sz w:val="22"/>
          <w:szCs w:val="22"/>
        </w:rPr>
        <w:t>Financial and Business Management; Theory and Application</w:t>
      </w:r>
      <w:r w:rsidRPr="00977885">
        <w:rPr>
          <w:rFonts w:cstheme="minorHAnsi"/>
          <w:sz w:val="22"/>
          <w:szCs w:val="22"/>
        </w:rPr>
        <w:t>. Gramedia Main Library.</w:t>
      </w:r>
    </w:p>
    <w:p w14:paraId="3F25C956" w14:textId="77777777" w:rsidR="006B4A83" w:rsidRDefault="006B4A83" w:rsidP="00D84445">
      <w:pPr>
        <w:ind w:left="709" w:hanging="709"/>
        <w:jc w:val="both"/>
      </w:pPr>
      <w:r>
        <w:t>Javaid, Saira., Anwar, Jamil., Zaman, Khalid., and Gafoor, Abdul. 2020. Determinants od Bank Profitability in Pakistan: Internal Factor Analysis. Mediterranean Journal of Social Sciences.</w:t>
      </w:r>
    </w:p>
    <w:p w14:paraId="27A9B1D3" w14:textId="77777777" w:rsidR="006B4A83" w:rsidRDefault="006B4A83" w:rsidP="00D84445">
      <w:pPr>
        <w:ind w:left="709" w:hanging="709"/>
        <w:jc w:val="both"/>
      </w:pPr>
      <w:r>
        <w:t>Miadalyni, Putu Desi. 2021. The Effect of Loan to Deposit Ratio, Loan to Asset Ratio, Capital Adequacy Ratio and Quality of Productive Assets on Profitability at PT Bank Pembangunan Daerah Bali Denpasar Head Office. E-Journal of Management Study Program, Faculty of Economics and Business, Udayana University.</w:t>
      </w:r>
    </w:p>
    <w:p w14:paraId="3417AD5E" w14:textId="77777777" w:rsidR="006B4A83" w:rsidRPr="00977885" w:rsidRDefault="006B4A83" w:rsidP="00D84445">
      <w:pPr>
        <w:ind w:left="709" w:hanging="709"/>
        <w:jc w:val="both"/>
        <w:rPr>
          <w:rFonts w:cstheme="minorHAnsi"/>
          <w:sz w:val="22"/>
          <w:szCs w:val="22"/>
          <w:lang w:val="id-ID"/>
        </w:rPr>
      </w:pPr>
      <w:r w:rsidRPr="00977885">
        <w:rPr>
          <w:rFonts w:cstheme="minorHAnsi"/>
          <w:sz w:val="22"/>
          <w:szCs w:val="22"/>
        </w:rPr>
        <w:t>Muarif, H., Ibrahim, A., &amp;; Amri, A. (2021). Liquidity, Capital Adequacy, Non-Performing Financing and Their Impact on the Profitability of Sharia Commercial Banks in Indonesia for the 2016-2018 Period. </w:t>
      </w:r>
      <w:r w:rsidRPr="00977885">
        <w:rPr>
          <w:rFonts w:cstheme="minorHAnsi"/>
          <w:i/>
          <w:sz w:val="22"/>
          <w:szCs w:val="22"/>
        </w:rPr>
        <w:t>Jihbiz: Global Journal of Islamic Banking and Finance.,</w:t>
      </w:r>
      <w:r w:rsidRPr="00977885">
        <w:rPr>
          <w:rFonts w:cstheme="minorHAnsi"/>
          <w:sz w:val="22"/>
          <w:szCs w:val="22"/>
        </w:rPr>
        <w:t xml:space="preserve"> 3(1), 36-55.</w:t>
      </w:r>
    </w:p>
    <w:p w14:paraId="0B62AE17" w14:textId="77777777" w:rsidR="006B4A83" w:rsidRDefault="006B4A83" w:rsidP="00D84445">
      <w:pPr>
        <w:ind w:left="709" w:hanging="709"/>
        <w:jc w:val="both"/>
      </w:pPr>
      <w:r>
        <w:t>Munawir, S. 2020. Financial Statement Analysis. Fourth Edition. Yogyakarta: Liberty.</w:t>
      </w:r>
    </w:p>
    <w:p w14:paraId="63BD7202" w14:textId="77777777" w:rsidR="006B4A83" w:rsidRPr="00977885" w:rsidRDefault="006B4A83" w:rsidP="00D84445">
      <w:pPr>
        <w:ind w:left="709" w:hanging="709"/>
        <w:jc w:val="both"/>
        <w:rPr>
          <w:rFonts w:cstheme="minorHAnsi"/>
          <w:sz w:val="22"/>
          <w:szCs w:val="22"/>
          <w:lang w:val="id-ID"/>
        </w:rPr>
      </w:pPr>
      <w:r w:rsidRPr="00977885">
        <w:rPr>
          <w:rFonts w:cstheme="minorHAnsi"/>
          <w:sz w:val="22"/>
          <w:szCs w:val="22"/>
        </w:rPr>
        <w:t>PD, R. J. R. S., &amp;; SE, M. (2020). THE EFFECT OF DEBT TO EQUITY RATIO AND CURRENT RATIO ON CHANGES IN NET INCOME. </w:t>
      </w:r>
      <w:r w:rsidRPr="00977885">
        <w:rPr>
          <w:rFonts w:cstheme="minorHAnsi"/>
          <w:i/>
          <w:sz w:val="22"/>
          <w:szCs w:val="22"/>
        </w:rPr>
        <w:t>JOURNAL INNOVATION,</w:t>
      </w:r>
      <w:r w:rsidRPr="00977885">
        <w:rPr>
          <w:rFonts w:cstheme="minorHAnsi"/>
          <w:sz w:val="22"/>
          <w:szCs w:val="22"/>
        </w:rPr>
        <w:t xml:space="preserve"> 22(02), 2419-2440.</w:t>
      </w:r>
    </w:p>
    <w:p w14:paraId="75CBA5C4" w14:textId="77777777" w:rsidR="006B4A83" w:rsidRPr="00977885" w:rsidRDefault="006B4A83" w:rsidP="00D84445">
      <w:pPr>
        <w:ind w:left="709" w:hanging="709"/>
        <w:jc w:val="both"/>
        <w:rPr>
          <w:rFonts w:cstheme="minorHAnsi"/>
          <w:sz w:val="22"/>
          <w:szCs w:val="22"/>
          <w:lang w:val="id-ID"/>
        </w:rPr>
      </w:pPr>
      <w:r w:rsidRPr="00977885">
        <w:rPr>
          <w:rFonts w:cstheme="minorHAnsi"/>
          <w:sz w:val="22"/>
          <w:szCs w:val="22"/>
        </w:rPr>
        <w:t>Rohimah, E. (2021). Analysis of the Effect of BOPO, CAR, and NPL on ROA in State-Owned Banks in 2012-2019 (Study on State-Owned Banks that Go Public on the Indonesia Stock Exchange). </w:t>
      </w:r>
      <w:r w:rsidRPr="00977885">
        <w:rPr>
          <w:rFonts w:cstheme="minorHAnsi"/>
          <w:i/>
          <w:sz w:val="22"/>
          <w:szCs w:val="22"/>
        </w:rPr>
        <w:t>Scientific Journal of Accounting Students</w:t>
      </w:r>
      <w:r w:rsidRPr="00977885">
        <w:rPr>
          <w:rFonts w:cstheme="minorHAnsi"/>
          <w:sz w:val="22"/>
          <w:szCs w:val="22"/>
        </w:rPr>
        <w:t>, 1(2), 133-145.</w:t>
      </w:r>
    </w:p>
    <w:p w14:paraId="20A357C0" w14:textId="77777777" w:rsidR="006B4A83" w:rsidRDefault="006B4A83" w:rsidP="00D84445">
      <w:pPr>
        <w:ind w:left="709" w:hanging="709"/>
        <w:jc w:val="both"/>
      </w:pPr>
      <w:r>
        <w:t>Sugiyono. (2020). Qualitative Research Methods. Bandung: Alfabeta</w:t>
      </w:r>
    </w:p>
    <w:p w14:paraId="356A2ADB" w14:textId="77777777" w:rsidR="006B4A83" w:rsidRDefault="006B4A83" w:rsidP="00D84445">
      <w:pPr>
        <w:ind w:left="709" w:hanging="709"/>
        <w:jc w:val="both"/>
      </w:pPr>
      <w:r>
        <w:t>Sujarweni, V. W. (2017). Financial Statement Analysis. New Library Press.</w:t>
      </w:r>
    </w:p>
    <w:p w14:paraId="44FADFB0" w14:textId="77777777" w:rsidR="006B4A83" w:rsidRDefault="006B4A83" w:rsidP="00D84445">
      <w:pPr>
        <w:ind w:left="709" w:hanging="709"/>
        <w:jc w:val="both"/>
        <w:rPr>
          <w:rFonts w:cstheme="minorHAnsi"/>
          <w:sz w:val="22"/>
          <w:szCs w:val="22"/>
          <w:lang w:val="id-ID"/>
        </w:rPr>
      </w:pPr>
      <w:r w:rsidRPr="00977885">
        <w:rPr>
          <w:rFonts w:cstheme="minorHAnsi"/>
          <w:sz w:val="22"/>
          <w:szCs w:val="22"/>
        </w:rPr>
        <w:t>Supiyandi, S., Fuad, R. N., Hariyanto, E., &amp;; Larasati, S. (2020). The decision support system for cooperative lending uses the weighted product method. </w:t>
      </w:r>
      <w:r w:rsidRPr="00977885">
        <w:rPr>
          <w:rFonts w:cstheme="minorHAnsi"/>
          <w:i/>
          <w:sz w:val="22"/>
          <w:szCs w:val="22"/>
        </w:rPr>
        <w:t>Journal of Media Informatics Budidarma</w:t>
      </w:r>
      <w:r w:rsidRPr="00977885">
        <w:rPr>
          <w:rFonts w:cstheme="minorHAnsi"/>
          <w:sz w:val="22"/>
          <w:szCs w:val="22"/>
        </w:rPr>
        <w:t>, 4(4), 1132-1139.</w:t>
      </w:r>
    </w:p>
    <w:p w14:paraId="16C95C7B" w14:textId="77F683B7" w:rsidR="00FF05A2" w:rsidRPr="00D84445" w:rsidRDefault="00FF05A2" w:rsidP="00D84445">
      <w:pPr>
        <w:ind w:left="709" w:hanging="709"/>
        <w:jc w:val="both"/>
        <w:rPr>
          <w:lang w:val="id-ID"/>
        </w:rPr>
      </w:pPr>
    </w:p>
    <w:sectPr w:rsidR="00FF05A2" w:rsidRPr="00D84445" w:rsidSect="00672E02">
      <w:type w:val="continuous"/>
      <w:pgSz w:w="11907" w:h="16840" w:code="9"/>
      <w:pgMar w:top="1134" w:right="1134" w:bottom="1134"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FD6A8" w14:textId="77777777" w:rsidR="0083672C" w:rsidRDefault="0083672C" w:rsidP="005B32B5">
      <w:r>
        <w:separator/>
      </w:r>
    </w:p>
  </w:endnote>
  <w:endnote w:type="continuationSeparator" w:id="0">
    <w:p w14:paraId="1D7AFC79" w14:textId="77777777" w:rsidR="0083672C" w:rsidRDefault="0083672C" w:rsidP="005B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9E458" w14:textId="77777777" w:rsidR="0083672C" w:rsidRDefault="0083672C" w:rsidP="005B32B5">
      <w:r>
        <w:separator/>
      </w:r>
    </w:p>
  </w:footnote>
  <w:footnote w:type="continuationSeparator" w:id="0">
    <w:p w14:paraId="587F1578" w14:textId="77777777" w:rsidR="0083672C" w:rsidRDefault="0083672C" w:rsidP="005B3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36A9C"/>
    <w:multiLevelType w:val="hybridMultilevel"/>
    <w:tmpl w:val="0F74343A"/>
    <w:lvl w:ilvl="0" w:tplc="1FAC8C2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70180D2F"/>
    <w:multiLevelType w:val="hybridMultilevel"/>
    <w:tmpl w:val="732CEAC4"/>
    <w:lvl w:ilvl="0" w:tplc="8E64F8F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E0"/>
    <w:rsid w:val="000072E8"/>
    <w:rsid w:val="00054357"/>
    <w:rsid w:val="00072BED"/>
    <w:rsid w:val="0009792C"/>
    <w:rsid w:val="000A116E"/>
    <w:rsid w:val="000B2704"/>
    <w:rsid w:val="000E62E7"/>
    <w:rsid w:val="001211FF"/>
    <w:rsid w:val="00134667"/>
    <w:rsid w:val="00160DE6"/>
    <w:rsid w:val="00171432"/>
    <w:rsid w:val="001D61C9"/>
    <w:rsid w:val="00250C67"/>
    <w:rsid w:val="00267F8A"/>
    <w:rsid w:val="002D53AA"/>
    <w:rsid w:val="00346FC3"/>
    <w:rsid w:val="00354F9D"/>
    <w:rsid w:val="003802C3"/>
    <w:rsid w:val="00397D39"/>
    <w:rsid w:val="00412219"/>
    <w:rsid w:val="004349CE"/>
    <w:rsid w:val="0044583B"/>
    <w:rsid w:val="004969AC"/>
    <w:rsid w:val="00497FC5"/>
    <w:rsid w:val="0051016D"/>
    <w:rsid w:val="00545870"/>
    <w:rsid w:val="00574CEA"/>
    <w:rsid w:val="00587344"/>
    <w:rsid w:val="005979E1"/>
    <w:rsid w:val="005B32B5"/>
    <w:rsid w:val="005D7EB0"/>
    <w:rsid w:val="00624C93"/>
    <w:rsid w:val="006346B5"/>
    <w:rsid w:val="00651DF7"/>
    <w:rsid w:val="00661E77"/>
    <w:rsid w:val="00672BE5"/>
    <w:rsid w:val="00672E02"/>
    <w:rsid w:val="006B4A83"/>
    <w:rsid w:val="00713EF0"/>
    <w:rsid w:val="00747BAE"/>
    <w:rsid w:val="007959E2"/>
    <w:rsid w:val="007A18E8"/>
    <w:rsid w:val="007A2A27"/>
    <w:rsid w:val="007C1F51"/>
    <w:rsid w:val="007D3942"/>
    <w:rsid w:val="007E6CED"/>
    <w:rsid w:val="00826B90"/>
    <w:rsid w:val="0083672C"/>
    <w:rsid w:val="00862D4A"/>
    <w:rsid w:val="00871249"/>
    <w:rsid w:val="00883ABE"/>
    <w:rsid w:val="008B0348"/>
    <w:rsid w:val="00901593"/>
    <w:rsid w:val="00960D6A"/>
    <w:rsid w:val="00977885"/>
    <w:rsid w:val="00992B37"/>
    <w:rsid w:val="00A23225"/>
    <w:rsid w:val="00A57B1A"/>
    <w:rsid w:val="00A80257"/>
    <w:rsid w:val="00AB2BE9"/>
    <w:rsid w:val="00AC486E"/>
    <w:rsid w:val="00B35451"/>
    <w:rsid w:val="00B70712"/>
    <w:rsid w:val="00B71F07"/>
    <w:rsid w:val="00B832C0"/>
    <w:rsid w:val="00BA5F80"/>
    <w:rsid w:val="00BB1100"/>
    <w:rsid w:val="00BE3179"/>
    <w:rsid w:val="00C526E0"/>
    <w:rsid w:val="00C560D8"/>
    <w:rsid w:val="00CA39E1"/>
    <w:rsid w:val="00CB130D"/>
    <w:rsid w:val="00D02374"/>
    <w:rsid w:val="00D55E20"/>
    <w:rsid w:val="00D63215"/>
    <w:rsid w:val="00D73798"/>
    <w:rsid w:val="00D84445"/>
    <w:rsid w:val="00DA0450"/>
    <w:rsid w:val="00DE19B8"/>
    <w:rsid w:val="00E41EF2"/>
    <w:rsid w:val="00E615E4"/>
    <w:rsid w:val="00ED3471"/>
    <w:rsid w:val="00EF2AC0"/>
    <w:rsid w:val="00F001F2"/>
    <w:rsid w:val="00F00C9C"/>
    <w:rsid w:val="00F014F3"/>
    <w:rsid w:val="00F34755"/>
    <w:rsid w:val="00FB2B30"/>
    <w:rsid w:val="00FF05A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8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5979E1"/>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paragraph" w:styleId="ListParagraph">
    <w:name w:val="List Paragraph"/>
    <w:aliases w:val="Body of text,Body of text+1,Body of text+2,Body of text+3,List Paragraph11,List Paragraph1,Colorful List - Accent 11,HEADING 1,Medium Grid 1 - Accent 21,List 1,spasi 2 taiiii,Char Char21,List Paragraph2,Body Text Char1,Char Char2,tabel,aw"/>
    <w:basedOn w:val="Normal"/>
    <w:link w:val="ListParagraphChar"/>
    <w:uiPriority w:val="34"/>
    <w:qFormat/>
    <w:rsid w:val="00D63215"/>
    <w:pPr>
      <w:ind w:left="720"/>
      <w:contextualSpacing/>
    </w:pPr>
  </w:style>
  <w:style w:type="character" w:styleId="Hyperlink">
    <w:name w:val="Hyperlink"/>
    <w:uiPriority w:val="99"/>
    <w:rsid w:val="00412219"/>
    <w:rPr>
      <w:color w:val="0000FF"/>
      <w:u w:val="single"/>
    </w:rPr>
  </w:style>
  <w:style w:type="character" w:customStyle="1" w:styleId="UnresolvedMention1">
    <w:name w:val="Unresolved Mention1"/>
    <w:basedOn w:val="DefaultParagraphFont"/>
    <w:uiPriority w:val="99"/>
    <w:semiHidden/>
    <w:unhideWhenUsed/>
    <w:rsid w:val="00412219"/>
    <w:rPr>
      <w:color w:val="605E5C"/>
      <w:shd w:val="clear" w:color="auto" w:fill="E1DFDD"/>
    </w:rPr>
  </w:style>
  <w:style w:type="character" w:customStyle="1" w:styleId="ListParagraphChar">
    <w:name w:val="List Paragraph Char"/>
    <w:aliases w:val="Body of text Char,Body of text+1 Char,Body of text+2 Char,Body of text+3 Char,List Paragraph11 Char,List Paragraph1 Char,Colorful List - Accent 11 Char,HEADING 1 Char,Medium Grid 1 - Accent 21 Char,List 1 Char,spasi 2 taiiii Char"/>
    <w:link w:val="ListParagraph"/>
    <w:uiPriority w:val="34"/>
    <w:qFormat/>
    <w:locked/>
    <w:rsid w:val="00F014F3"/>
  </w:style>
  <w:style w:type="paragraph" w:styleId="Header">
    <w:name w:val="header"/>
    <w:basedOn w:val="Normal"/>
    <w:link w:val="HeaderChar"/>
    <w:uiPriority w:val="99"/>
    <w:unhideWhenUsed/>
    <w:rsid w:val="005B32B5"/>
    <w:pPr>
      <w:tabs>
        <w:tab w:val="center" w:pos="4513"/>
        <w:tab w:val="right" w:pos="9026"/>
      </w:tabs>
    </w:pPr>
  </w:style>
  <w:style w:type="character" w:customStyle="1" w:styleId="HeaderChar">
    <w:name w:val="Header Char"/>
    <w:basedOn w:val="DefaultParagraphFont"/>
    <w:link w:val="Header"/>
    <w:uiPriority w:val="99"/>
    <w:rsid w:val="005B32B5"/>
  </w:style>
  <w:style w:type="paragraph" w:styleId="Footer">
    <w:name w:val="footer"/>
    <w:basedOn w:val="Normal"/>
    <w:link w:val="FooterChar"/>
    <w:uiPriority w:val="99"/>
    <w:unhideWhenUsed/>
    <w:rsid w:val="005B32B5"/>
    <w:pPr>
      <w:tabs>
        <w:tab w:val="center" w:pos="4513"/>
        <w:tab w:val="right" w:pos="9026"/>
      </w:tabs>
    </w:pPr>
  </w:style>
  <w:style w:type="character" w:customStyle="1" w:styleId="FooterChar">
    <w:name w:val="Footer Char"/>
    <w:basedOn w:val="DefaultParagraphFont"/>
    <w:link w:val="Footer"/>
    <w:uiPriority w:val="99"/>
    <w:rsid w:val="005B32B5"/>
  </w:style>
  <w:style w:type="paragraph" w:styleId="BalloonText">
    <w:name w:val="Balloon Text"/>
    <w:basedOn w:val="Normal"/>
    <w:link w:val="BalloonTextChar"/>
    <w:uiPriority w:val="99"/>
    <w:semiHidden/>
    <w:unhideWhenUsed/>
    <w:rsid w:val="00574CEA"/>
    <w:rPr>
      <w:rFonts w:ascii="Tahoma" w:hAnsi="Tahoma" w:cs="Tahoma"/>
      <w:sz w:val="16"/>
      <w:szCs w:val="16"/>
    </w:rPr>
  </w:style>
  <w:style w:type="character" w:customStyle="1" w:styleId="BalloonTextChar">
    <w:name w:val="Balloon Text Char"/>
    <w:basedOn w:val="DefaultParagraphFont"/>
    <w:link w:val="BalloonText"/>
    <w:uiPriority w:val="99"/>
    <w:semiHidden/>
    <w:rsid w:val="00574CEA"/>
    <w:rPr>
      <w:rFonts w:ascii="Tahoma" w:hAnsi="Tahoma" w:cs="Tahoma"/>
      <w:sz w:val="16"/>
      <w:szCs w:val="16"/>
    </w:rPr>
  </w:style>
  <w:style w:type="character" w:styleId="CommentReference">
    <w:name w:val="annotation reference"/>
    <w:basedOn w:val="DefaultParagraphFont"/>
    <w:uiPriority w:val="99"/>
    <w:semiHidden/>
    <w:unhideWhenUsed/>
    <w:rsid w:val="00574CEA"/>
    <w:rPr>
      <w:sz w:val="16"/>
      <w:szCs w:val="16"/>
    </w:rPr>
  </w:style>
  <w:style w:type="paragraph" w:styleId="CommentText">
    <w:name w:val="annotation text"/>
    <w:basedOn w:val="Normal"/>
    <w:link w:val="CommentTextChar"/>
    <w:uiPriority w:val="99"/>
    <w:semiHidden/>
    <w:unhideWhenUsed/>
    <w:rsid w:val="00574CEA"/>
    <w:rPr>
      <w:sz w:val="20"/>
      <w:szCs w:val="20"/>
    </w:rPr>
  </w:style>
  <w:style w:type="character" w:customStyle="1" w:styleId="CommentTextChar">
    <w:name w:val="Comment Text Char"/>
    <w:basedOn w:val="DefaultParagraphFont"/>
    <w:link w:val="CommentText"/>
    <w:uiPriority w:val="99"/>
    <w:semiHidden/>
    <w:rsid w:val="00574CEA"/>
    <w:rPr>
      <w:sz w:val="20"/>
      <w:szCs w:val="20"/>
    </w:rPr>
  </w:style>
  <w:style w:type="paragraph" w:styleId="CommentSubject">
    <w:name w:val="annotation subject"/>
    <w:basedOn w:val="CommentText"/>
    <w:next w:val="CommentText"/>
    <w:link w:val="CommentSubjectChar"/>
    <w:uiPriority w:val="99"/>
    <w:semiHidden/>
    <w:unhideWhenUsed/>
    <w:rsid w:val="00574CEA"/>
    <w:rPr>
      <w:b/>
      <w:bCs/>
    </w:rPr>
  </w:style>
  <w:style w:type="character" w:customStyle="1" w:styleId="CommentSubjectChar">
    <w:name w:val="Comment Subject Char"/>
    <w:basedOn w:val="CommentTextChar"/>
    <w:link w:val="CommentSubject"/>
    <w:uiPriority w:val="99"/>
    <w:semiHidden/>
    <w:rsid w:val="00574CEA"/>
    <w:rPr>
      <w:b/>
      <w:bCs/>
      <w:sz w:val="20"/>
      <w:szCs w:val="20"/>
    </w:rPr>
  </w:style>
  <w:style w:type="character" w:styleId="PlaceholderText">
    <w:name w:val="Placeholder Text"/>
    <w:basedOn w:val="DefaultParagraphFont"/>
    <w:uiPriority w:val="99"/>
    <w:semiHidden/>
    <w:rsid w:val="004969AC"/>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5979E1"/>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paragraph" w:styleId="ListParagraph">
    <w:name w:val="List Paragraph"/>
    <w:aliases w:val="Body of text,Body of text+1,Body of text+2,Body of text+3,List Paragraph11,List Paragraph1,Colorful List - Accent 11,HEADING 1,Medium Grid 1 - Accent 21,List 1,spasi 2 taiiii,Char Char21,List Paragraph2,Body Text Char1,Char Char2,tabel,aw"/>
    <w:basedOn w:val="Normal"/>
    <w:link w:val="ListParagraphChar"/>
    <w:uiPriority w:val="34"/>
    <w:qFormat/>
    <w:rsid w:val="00D63215"/>
    <w:pPr>
      <w:ind w:left="720"/>
      <w:contextualSpacing/>
    </w:pPr>
  </w:style>
  <w:style w:type="character" w:styleId="Hyperlink">
    <w:name w:val="Hyperlink"/>
    <w:uiPriority w:val="99"/>
    <w:rsid w:val="00412219"/>
    <w:rPr>
      <w:color w:val="0000FF"/>
      <w:u w:val="single"/>
    </w:rPr>
  </w:style>
  <w:style w:type="character" w:customStyle="1" w:styleId="UnresolvedMention1">
    <w:name w:val="Unresolved Mention1"/>
    <w:basedOn w:val="DefaultParagraphFont"/>
    <w:uiPriority w:val="99"/>
    <w:semiHidden/>
    <w:unhideWhenUsed/>
    <w:rsid w:val="00412219"/>
    <w:rPr>
      <w:color w:val="605E5C"/>
      <w:shd w:val="clear" w:color="auto" w:fill="E1DFDD"/>
    </w:rPr>
  </w:style>
  <w:style w:type="character" w:customStyle="1" w:styleId="ListParagraphChar">
    <w:name w:val="List Paragraph Char"/>
    <w:aliases w:val="Body of text Char,Body of text+1 Char,Body of text+2 Char,Body of text+3 Char,List Paragraph11 Char,List Paragraph1 Char,Colorful List - Accent 11 Char,HEADING 1 Char,Medium Grid 1 - Accent 21 Char,List 1 Char,spasi 2 taiiii Char"/>
    <w:link w:val="ListParagraph"/>
    <w:uiPriority w:val="34"/>
    <w:qFormat/>
    <w:locked/>
    <w:rsid w:val="00F014F3"/>
  </w:style>
  <w:style w:type="paragraph" w:styleId="Header">
    <w:name w:val="header"/>
    <w:basedOn w:val="Normal"/>
    <w:link w:val="HeaderChar"/>
    <w:uiPriority w:val="99"/>
    <w:unhideWhenUsed/>
    <w:rsid w:val="005B32B5"/>
    <w:pPr>
      <w:tabs>
        <w:tab w:val="center" w:pos="4513"/>
        <w:tab w:val="right" w:pos="9026"/>
      </w:tabs>
    </w:pPr>
  </w:style>
  <w:style w:type="character" w:customStyle="1" w:styleId="HeaderChar">
    <w:name w:val="Header Char"/>
    <w:basedOn w:val="DefaultParagraphFont"/>
    <w:link w:val="Header"/>
    <w:uiPriority w:val="99"/>
    <w:rsid w:val="005B32B5"/>
  </w:style>
  <w:style w:type="paragraph" w:styleId="Footer">
    <w:name w:val="footer"/>
    <w:basedOn w:val="Normal"/>
    <w:link w:val="FooterChar"/>
    <w:uiPriority w:val="99"/>
    <w:unhideWhenUsed/>
    <w:rsid w:val="005B32B5"/>
    <w:pPr>
      <w:tabs>
        <w:tab w:val="center" w:pos="4513"/>
        <w:tab w:val="right" w:pos="9026"/>
      </w:tabs>
    </w:pPr>
  </w:style>
  <w:style w:type="character" w:customStyle="1" w:styleId="FooterChar">
    <w:name w:val="Footer Char"/>
    <w:basedOn w:val="DefaultParagraphFont"/>
    <w:link w:val="Footer"/>
    <w:uiPriority w:val="99"/>
    <w:rsid w:val="005B32B5"/>
  </w:style>
  <w:style w:type="paragraph" w:styleId="BalloonText">
    <w:name w:val="Balloon Text"/>
    <w:basedOn w:val="Normal"/>
    <w:link w:val="BalloonTextChar"/>
    <w:uiPriority w:val="99"/>
    <w:semiHidden/>
    <w:unhideWhenUsed/>
    <w:rsid w:val="00574CEA"/>
    <w:rPr>
      <w:rFonts w:ascii="Tahoma" w:hAnsi="Tahoma" w:cs="Tahoma"/>
      <w:sz w:val="16"/>
      <w:szCs w:val="16"/>
    </w:rPr>
  </w:style>
  <w:style w:type="character" w:customStyle="1" w:styleId="BalloonTextChar">
    <w:name w:val="Balloon Text Char"/>
    <w:basedOn w:val="DefaultParagraphFont"/>
    <w:link w:val="BalloonText"/>
    <w:uiPriority w:val="99"/>
    <w:semiHidden/>
    <w:rsid w:val="00574CEA"/>
    <w:rPr>
      <w:rFonts w:ascii="Tahoma" w:hAnsi="Tahoma" w:cs="Tahoma"/>
      <w:sz w:val="16"/>
      <w:szCs w:val="16"/>
    </w:rPr>
  </w:style>
  <w:style w:type="character" w:styleId="CommentReference">
    <w:name w:val="annotation reference"/>
    <w:basedOn w:val="DefaultParagraphFont"/>
    <w:uiPriority w:val="99"/>
    <w:semiHidden/>
    <w:unhideWhenUsed/>
    <w:rsid w:val="00574CEA"/>
    <w:rPr>
      <w:sz w:val="16"/>
      <w:szCs w:val="16"/>
    </w:rPr>
  </w:style>
  <w:style w:type="paragraph" w:styleId="CommentText">
    <w:name w:val="annotation text"/>
    <w:basedOn w:val="Normal"/>
    <w:link w:val="CommentTextChar"/>
    <w:uiPriority w:val="99"/>
    <w:semiHidden/>
    <w:unhideWhenUsed/>
    <w:rsid w:val="00574CEA"/>
    <w:rPr>
      <w:sz w:val="20"/>
      <w:szCs w:val="20"/>
    </w:rPr>
  </w:style>
  <w:style w:type="character" w:customStyle="1" w:styleId="CommentTextChar">
    <w:name w:val="Comment Text Char"/>
    <w:basedOn w:val="DefaultParagraphFont"/>
    <w:link w:val="CommentText"/>
    <w:uiPriority w:val="99"/>
    <w:semiHidden/>
    <w:rsid w:val="00574CEA"/>
    <w:rPr>
      <w:sz w:val="20"/>
      <w:szCs w:val="20"/>
    </w:rPr>
  </w:style>
  <w:style w:type="paragraph" w:styleId="CommentSubject">
    <w:name w:val="annotation subject"/>
    <w:basedOn w:val="CommentText"/>
    <w:next w:val="CommentText"/>
    <w:link w:val="CommentSubjectChar"/>
    <w:uiPriority w:val="99"/>
    <w:semiHidden/>
    <w:unhideWhenUsed/>
    <w:rsid w:val="00574CEA"/>
    <w:rPr>
      <w:b/>
      <w:bCs/>
    </w:rPr>
  </w:style>
  <w:style w:type="character" w:customStyle="1" w:styleId="CommentSubjectChar">
    <w:name w:val="Comment Subject Char"/>
    <w:basedOn w:val="CommentTextChar"/>
    <w:link w:val="CommentSubject"/>
    <w:uiPriority w:val="99"/>
    <w:semiHidden/>
    <w:rsid w:val="00574CEA"/>
    <w:rPr>
      <w:b/>
      <w:bCs/>
      <w:sz w:val="20"/>
      <w:szCs w:val="20"/>
    </w:rPr>
  </w:style>
  <w:style w:type="character" w:styleId="PlaceholderText">
    <w:name w:val="Placeholder Text"/>
    <w:basedOn w:val="DefaultParagraphFont"/>
    <w:uiPriority w:val="99"/>
    <w:semiHidden/>
    <w:rsid w:val="004969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im@staiputragaluh.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baarokalhikam@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kinmutakin@staiputragaluh.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sbahulkhoer@staiputragaluh.ac.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hromjaelani@staiputragalu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CC57-A220-437E-AFD1-4DD42628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 Fariah</dc:creator>
  <cp:lastModifiedBy>LENOVO 300E</cp:lastModifiedBy>
  <cp:revision>5</cp:revision>
  <dcterms:created xsi:type="dcterms:W3CDTF">2024-02-07T10:04:00Z</dcterms:created>
  <dcterms:modified xsi:type="dcterms:W3CDTF">2025-02-17T03:06:00Z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a353da305aee9782c8228ee3920a2c7df900608db2bca01d7ab71ef2a5eee7ca</vt:lpwstr>
  </property>
</Properties>
</file>